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4F5875C">
      <w:pPr>
        <w:pStyle w:val="style0"/>
        <w:spacing w:after="0"/>
        <w:jc w:val="center"/>
        <w:rPr>
          <w:rFonts w:ascii="Times New Roman" w:cs="Times New Roman" w:hAnsi="Times New Roman"/>
          <w:b/>
          <w:sz w:val="24"/>
          <w:szCs w:val="24"/>
          <w:lang w:val="en-US"/>
        </w:rPr>
      </w:pPr>
      <w:r>
        <w:rPr>
          <w:rFonts w:ascii="Times New Roman" w:cs="Times New Roman" w:hAnsi="Times New Roman"/>
          <w:b/>
          <w:sz w:val="24"/>
          <w:szCs w:val="24"/>
          <w:lang w:val="en-US"/>
        </w:rPr>
        <w:t>Exploring Undergraduate Students’ Difficulties in Listening English</w:t>
      </w:r>
    </w:p>
    <w:p w14:paraId="1FF4288A">
      <w:pPr>
        <w:pStyle w:val="style0"/>
        <w:spacing w:after="0"/>
        <w:jc w:val="center"/>
        <w:rPr>
          <w:rFonts w:ascii="Times New Roman" w:cs="Times New Roman" w:hAnsi="Times New Roman"/>
          <w:b/>
          <w:sz w:val="24"/>
          <w:szCs w:val="24"/>
          <w:lang w:val="en-US"/>
        </w:rPr>
      </w:pPr>
      <w:r>
        <w:rPr>
          <w:rFonts w:ascii="Times New Roman" w:cs="Times New Roman" w:hAnsi="Times New Roman"/>
          <w:b/>
          <w:sz w:val="24"/>
          <w:szCs w:val="24"/>
          <w:lang w:val="en-US"/>
        </w:rPr>
        <w:t>Eko Saputra Marbun</w:t>
      </w:r>
      <w:r>
        <w:rPr>
          <w:rFonts w:ascii="Times New Roman" w:cs="Times New Roman" w:hAnsi="Times New Roman"/>
          <w:b/>
          <w:sz w:val="24"/>
          <w:szCs w:val="24"/>
          <w:vertAlign w:val="superscript"/>
          <w:lang w:val="en-US"/>
        </w:rPr>
        <w:t>1</w:t>
      </w:r>
    </w:p>
    <w:p w14:paraId="74C403AE">
      <w:pPr>
        <w:pStyle w:val="style0"/>
        <w:spacing w:after="0"/>
        <w:jc w:val="center"/>
        <w:rPr>
          <w:rFonts w:ascii="Times New Roman" w:cs="Times New Roman" w:hAnsi="Times New Roman"/>
          <w:sz w:val="24"/>
          <w:szCs w:val="24"/>
        </w:rPr>
      </w:pPr>
    </w:p>
    <w:p w14:paraId="1ECE2A57">
      <w:pPr>
        <w:pStyle w:val="style0"/>
        <w:spacing w:after="0"/>
        <w:jc w:val="center"/>
        <w:rPr>
          <w:rFonts w:ascii="Times New Roman" w:cs="Times New Roman" w:hAnsi="Times New Roman"/>
          <w:sz w:val="24"/>
          <w:szCs w:val="24"/>
          <w:lang w:val="en-US"/>
        </w:rPr>
      </w:pPr>
      <w:r>
        <w:rPr>
          <w:rFonts w:ascii="Times New Roman" w:cs="Times New Roman" w:hAnsi="Times New Roman"/>
          <w:sz w:val="24"/>
          <w:szCs w:val="24"/>
          <w:vertAlign w:val="superscript"/>
          <w:lang w:val="en-US"/>
        </w:rPr>
        <w:t xml:space="preserve">1  </w:t>
      </w:r>
      <w:r>
        <w:rPr>
          <w:rFonts w:ascii="Times New Roman" w:cs="Times New Roman" w:hAnsi="Times New Roman"/>
          <w:sz w:val="24"/>
          <w:szCs w:val="24"/>
          <w:lang w:val="en-US"/>
        </w:rPr>
        <w:t>IKIP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Siliwangi</w:t>
      </w:r>
    </w:p>
    <w:p w14:paraId="03D971F4">
      <w:pPr>
        <w:pStyle w:val="style0"/>
        <w:spacing w:after="0"/>
        <w:jc w:val="center"/>
        <w:rPr>
          <w:rFonts w:ascii="Times New Roman" w:cs="Times New Roman" w:hAnsi="Times New Roman"/>
          <w:sz w:val="24"/>
          <w:szCs w:val="24"/>
          <w:lang w:val="en-US"/>
        </w:rPr>
      </w:pPr>
    </w:p>
    <w:p w14:paraId="47F56340">
      <w:pPr>
        <w:pStyle w:val="style0"/>
        <w:spacing w:after="0"/>
        <w:jc w:val="center"/>
        <w:rPr>
          <w:rFonts w:ascii="Times New Roman" w:cs="Times New Roman" w:hAnsi="Times New Roman"/>
          <w:sz w:val="24"/>
          <w:szCs w:val="24"/>
          <w:lang w:val="en-US"/>
        </w:rPr>
      </w:pPr>
      <w:r>
        <w:rPr>
          <w:rFonts w:ascii="Times New Roman" w:cs="Times New Roman" w:hAnsi="Times New Roman"/>
          <w:sz w:val="24"/>
          <w:szCs w:val="24"/>
          <w:vertAlign w:val="superscript"/>
          <w:lang w:val="en-US"/>
        </w:rPr>
        <w:t>1</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ekomarbun828@gimail.com</w:t>
      </w:r>
      <w:r>
        <w:rPr/>
        <w:fldChar w:fldCharType="begin"/>
      </w:r>
      <w:r>
        <w:instrText xml:space="preserve"> HYPERLINK "mailto:email-penulis-1@ymail.com" </w:instrText>
      </w:r>
      <w:r>
        <w:rPr/>
        <w:fldChar w:fldCharType="separate"/>
      </w:r>
      <w:r>
        <w:rPr/>
        <w:fldChar w:fldCharType="end"/>
      </w:r>
      <w:r>
        <w:rPr>
          <w:rFonts w:ascii="Times New Roman" w:cs="Times New Roman" w:hAnsi="Times New Roman"/>
          <w:sz w:val="24"/>
          <w:szCs w:val="24"/>
          <w:lang w:val="en-US"/>
        </w:rPr>
        <w:t xml:space="preserve"> </w:t>
      </w:r>
    </w:p>
    <w:p w14:paraId="2BED5E46">
      <w:pPr>
        <w:pStyle w:val="style0"/>
        <w:spacing w:after="0"/>
        <w:jc w:val="center"/>
        <w:rPr>
          <w:rFonts w:ascii="Times New Roman" w:cs="Times New Roman" w:hAnsi="Times New Roman"/>
          <w:b/>
          <w:sz w:val="24"/>
          <w:szCs w:val="24"/>
          <w:lang w:val="en-US"/>
        </w:rPr>
      </w:pPr>
    </w:p>
    <w:p w14:paraId="4C467CF8">
      <w:pPr>
        <w:pStyle w:val="style0"/>
        <w:spacing w:after="0"/>
        <w:rPr>
          <w:rFonts w:ascii="Times New Roman" w:cs="Times New Roman" w:hAnsi="Times New Roman"/>
          <w:b/>
          <w:sz w:val="24"/>
          <w:szCs w:val="24"/>
          <w:lang w:val="en-US"/>
        </w:rPr>
      </w:pPr>
    </w:p>
    <w:p w14:paraId="47351241">
      <w:pPr>
        <w:pStyle w:val="style0"/>
        <w:spacing w:after="0"/>
        <w:rPr>
          <w:rFonts w:ascii="Times New Roman" w:cs="Times New Roman" w:hAnsi="Times New Roman"/>
          <w:b/>
          <w:sz w:val="24"/>
          <w:szCs w:val="24"/>
          <w:lang w:val="en-US"/>
        </w:rPr>
      </w:pPr>
      <w:r>
        <w:rPr>
          <w:rFonts w:ascii="Times New Roman" w:cs="Times New Roman" w:hAnsi="Times New Roman"/>
          <w:b/>
          <w:sz w:val="24"/>
          <w:szCs w:val="24"/>
          <w:lang w:val="en-US"/>
        </w:rPr>
        <w:t>Abstract</w:t>
      </w:r>
    </w:p>
    <w:p w14:paraId="54195523">
      <w:pPr>
        <w:pStyle w:val="style0"/>
        <w:tabs>
          <w:tab w:val="left" w:leader="none" w:pos="0"/>
        </w:tabs>
        <w:spacing w:after="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Listening is one of the most important language skills in English learning, as it provides the primary source of language input for learners. However, many students learning English as a foreign language (EFL) struggle to comprehend spoken English. This study aims to identify the difficulties undergraduate students face in English listening comprehension and to determine the dominant factors influencing their listening abilities. A quantitative descriptive method was employed. The participants consisted of 15 undergraduate students selected via convenience sampling from a class taught by the researcher. Data were collected using a questionnaire containing 23 statements rated on a five-point Likert scale and analyzed using descriptive statistics by calculating the frequency and percentage of student responses. The results indicate that the primary listening difficulties experienced by students include rapid speech, limited language skills, unfamiliar English accents, poor audio quality, and maintaining concentration during listening activities. Both linguistic factors—such as vocabulary, pronunciation, and speech rate—and non-linguistic factors—such as anxiety, concentration, and environmental conditions—contribute to students' listening comprehension difficulties. The study concludes that listening remains a challenging skill for EFL learners. Therefore, it is recommended that English lecturers provide more varied listening materials, expose students to diverse English accents, and teach effective listening strategies to enhance students' listening comprehension skills.</w:t>
      </w:r>
    </w:p>
    <w:p w14:paraId="6AE3F98D">
      <w:pPr>
        <w:pStyle w:val="style0"/>
        <w:tabs>
          <w:tab w:val="left" w:leader="none" w:pos="993"/>
        </w:tabs>
        <w:spacing w:after="0"/>
        <w:ind w:left="1134" w:hanging="1134"/>
        <w:jc w:val="both"/>
        <w:rPr>
          <w:rFonts w:ascii="Times New Roman" w:cs="Times New Roman" w:eastAsia="Times New Roman" w:hAnsi="Times New Roman"/>
          <w:sz w:val="24"/>
          <w:szCs w:val="24"/>
        </w:rPr>
      </w:pPr>
    </w:p>
    <w:p w14:paraId="46E98E42">
      <w:pPr>
        <w:pStyle w:val="style0"/>
        <w:tabs>
          <w:tab w:val="left" w:leader="none" w:pos="1134"/>
        </w:tabs>
        <w:spacing w:after="0"/>
        <w:ind w:left="1350" w:hanging="1350"/>
        <w:jc w:val="both"/>
        <w:rPr>
          <w:rFonts w:ascii="Times New Roman" w:cs="Times New Roman" w:eastAsia="Times New Roman" w:hAnsi="Times New Roman"/>
          <w:sz w:val="24"/>
          <w:szCs w:val="24"/>
          <w:lang w:val="en-US"/>
        </w:rPr>
      </w:pPr>
      <w:r>
        <w:rPr>
          <w:rFonts w:ascii="Times New Roman" w:cs="Times New Roman" w:eastAsia="Times New Roman" w:hAnsi="Times New Roman"/>
          <w:b/>
          <w:sz w:val="24"/>
          <w:szCs w:val="24"/>
          <w:lang w:val="en-US"/>
        </w:rPr>
        <w:t>Keywords</w:t>
      </w:r>
      <w:r>
        <w:rPr>
          <w:rFonts w:ascii="Times New Roman" w:cs="Times New Roman" w:eastAsia="Times New Roman" w:hAnsi="Times New Roman"/>
          <w:sz w:val="24"/>
          <w:szCs w:val="24"/>
          <w:lang w:val="en-US"/>
        </w:rPr>
        <w:t>:</w:t>
      </w:r>
      <w:r>
        <w:rPr>
          <w:rFonts w:ascii="Times New Roman" w:cs="Times New Roman" w:eastAsia="Times New Roman" w:hAnsi="Times New Roman"/>
          <w:sz w:val="24"/>
          <w:szCs w:val="24"/>
          <w:lang w:val="en-US"/>
        </w:rPr>
        <w:tab/>
        <w:t>listening comprehension, English as a Foreign Language (EFL), listening difficulties, undergraduate students, quantitative descriptive study</w:t>
      </w:r>
    </w:p>
    <w:p w14:paraId="09035385">
      <w:pPr>
        <w:pStyle w:val="style0"/>
        <w:spacing w:after="0"/>
        <w:jc w:val="both"/>
        <w:rPr>
          <w:rFonts w:ascii="Times New Roman" w:cs="Times New Roman" w:eastAsia="Times New Roman" w:hAnsi="Times New Roman"/>
          <w:sz w:val="24"/>
          <w:szCs w:val="24"/>
        </w:rPr>
      </w:pPr>
    </w:p>
    <w:p w14:paraId="5FA7CB1D">
      <w:pPr>
        <w:pStyle w:val="style0"/>
        <w:spacing w:after="0"/>
        <w:jc w:val="both"/>
        <w:rPr>
          <w:rFonts w:ascii="Times New Roman" w:cs="Times New Roman" w:eastAsia="Times New Roman" w:hAnsi="Times New Roman"/>
          <w:sz w:val="24"/>
          <w:szCs w:val="24"/>
        </w:rPr>
      </w:pPr>
    </w:p>
    <w:p w14:paraId="43280169">
      <w:pPr>
        <w:pStyle w:val="style0"/>
        <w:spacing w:after="0"/>
        <w:rPr>
          <w:rFonts w:ascii="Times New Roman" w:cs="Times New Roman" w:hAnsi="Times New Roman"/>
          <w:b/>
          <w:noProof/>
          <w:sz w:val="24"/>
          <w:szCs w:val="24"/>
          <w:lang w:val="en-US"/>
        </w:rPr>
      </w:pPr>
    </w:p>
    <w:p w14:paraId="70CAE5DE">
      <w:pPr>
        <w:pStyle w:val="style0"/>
        <w:spacing w:after="0"/>
        <w:rPr>
          <w:rFonts w:ascii="Times New Roman" w:cs="Times New Roman" w:hAnsi="Times New Roman"/>
          <w:noProof/>
          <w:sz w:val="24"/>
          <w:szCs w:val="24"/>
          <w:lang w:val="en-US"/>
        </w:rPr>
      </w:pPr>
      <w:r>
        <w:rPr>
          <w:rFonts w:ascii="Times New Roman" w:cs="Times New Roman" w:hAnsi="Times New Roman"/>
          <w:b/>
          <w:noProof/>
          <w:sz w:val="24"/>
          <w:szCs w:val="24"/>
          <w:lang w:val="en-US"/>
        </w:rPr>
        <w:t>INTRODUCTION</w:t>
      </w:r>
    </w:p>
    <w:p w14:paraId="20E406A9">
      <w:pPr>
        <w:pStyle w:val="style0"/>
        <w:spacing w:after="0"/>
        <w:jc w:val="both"/>
        <w:rPr>
          <w:rFonts w:ascii="Times New Roman" w:cs="Times New Roman" w:hAnsi="Times New Roman"/>
          <w:color w:val="111111"/>
          <w:sz w:val="24"/>
          <w:szCs w:val="24"/>
          <w:shd w:val="clear" w:color="auto" w:fill="fcffff"/>
        </w:rPr>
      </w:pPr>
      <w:r>
        <w:rPr>
          <w:rFonts w:ascii="Times New Roman" w:cs="Times New Roman" w:hAnsi="Times New Roman"/>
          <w:color w:val="111111"/>
          <w:sz w:val="24"/>
          <w:szCs w:val="24"/>
          <w:shd w:val="clear" w:color="auto" w:fill="fcffff"/>
        </w:rPr>
        <w:t>English plays an important role in higher education and global communication. As English is widely used in academic, professional, and international contexts, university students are expected to develop proficiency in the four language skills: listening, speaking, reading, and writing. Among these skills, listening is considered fundamental because it provides the primary source of language input that supports language acquisition. According to Rost (2011), listening is an active process in which learners construct meaning from spoken language by integrating linguistic knowledge and contextual understanding. Therefore, listening competence is essential for students who aim to achieve success in their academic and future professional lives.</w:t>
      </w:r>
    </w:p>
    <w:p w14:paraId="66E043B4">
      <w:pPr>
        <w:pStyle w:val="style0"/>
        <w:spacing w:after="0"/>
        <w:jc w:val="both"/>
        <w:rPr>
          <w:rFonts w:ascii="Times New Roman" w:cs="Times New Roman" w:hAnsi="Times New Roman"/>
          <w:color w:val="111111"/>
          <w:sz w:val="24"/>
          <w:szCs w:val="24"/>
          <w:shd w:val="clear" w:color="auto" w:fill="fcffff"/>
        </w:rPr>
      </w:pPr>
      <w:r>
        <w:rPr>
          <w:rFonts w:ascii="Times New Roman" w:cs="Times New Roman" w:hAnsi="Times New Roman"/>
          <w:color w:val="111111"/>
          <w:sz w:val="24"/>
          <w:szCs w:val="24"/>
          <w:shd w:val="clear" w:color="auto" w:fill="fcffff"/>
        </w:rPr>
        <w:t>Listening is particularly important in university settings where students are required to understand lectures, presentations, seminars, and classroom discussions delivered in English. Effective listening enables learners to comprehend information, participate actively in academic activities, and improve their communication skills. Richards (2008) states that listening comprehension serves as the foundation for the development of other language skills, especially speaking. Furthermore, Vandergrift and Goh (2012) argue that successful listening involves complex cognitive processes, including recognizing sounds, understanding vocabulary, interpreting grammatical structures, and constructing meaning simultaneously.</w:t>
      </w:r>
    </w:p>
    <w:p w14:paraId="44924714">
      <w:pPr>
        <w:pStyle w:val="style0"/>
        <w:spacing w:after="0"/>
        <w:jc w:val="both"/>
        <w:rPr>
          <w:rFonts w:ascii="Times New Roman" w:cs="Times New Roman" w:hAnsi="Times New Roman"/>
          <w:color w:val="111111"/>
          <w:sz w:val="24"/>
          <w:szCs w:val="24"/>
          <w:shd w:val="clear" w:color="auto" w:fill="fcffff"/>
        </w:rPr>
      </w:pPr>
      <w:r>
        <w:rPr>
          <w:rFonts w:ascii="Times New Roman" w:cs="Times New Roman" w:hAnsi="Times New Roman"/>
          <w:color w:val="111111"/>
          <w:sz w:val="24"/>
          <w:szCs w:val="24"/>
          <w:shd w:val="clear" w:color="auto" w:fill="fcffff"/>
        </w:rPr>
        <w:t xml:space="preserve">The importance of listening skills has become even more significant with the increasing use of digital technology in education. Students frequently access online lectures, podcasts, educational videos, and virtual learning platforms where English is commonly used as the </w:t>
      </w:r>
      <w:r>
        <w:rPr>
          <w:rFonts w:ascii="Times New Roman" w:cs="Times New Roman" w:hAnsi="Times New Roman"/>
          <w:color w:val="111111"/>
          <w:sz w:val="24"/>
          <w:szCs w:val="24"/>
          <w:shd w:val="clear" w:color="auto" w:fill="fcffff"/>
        </w:rPr>
        <w:t>medium of communication. Through these learning resources, students are exposed to various accents, speech rates, and communication styles. As a result, listening proficiency is necessary not only for language learning but also for effective participation in modern educational environments (Gilakjani &amp; Sabouri, 2016).</w:t>
      </w:r>
    </w:p>
    <w:p w14:paraId="3ABD9951">
      <w:pPr>
        <w:pStyle w:val="style0"/>
        <w:spacing w:after="0"/>
        <w:jc w:val="both"/>
        <w:rPr>
          <w:rFonts w:ascii="Times New Roman" w:cs="Times New Roman" w:hAnsi="Times New Roman"/>
          <w:color w:val="111111"/>
          <w:sz w:val="24"/>
          <w:szCs w:val="24"/>
          <w:shd w:val="clear" w:color="auto" w:fill="fcffff"/>
        </w:rPr>
      </w:pPr>
      <w:r>
        <w:rPr>
          <w:rFonts w:ascii="Times New Roman" w:cs="Times New Roman" w:hAnsi="Times New Roman"/>
          <w:color w:val="111111"/>
          <w:sz w:val="24"/>
          <w:szCs w:val="24"/>
          <w:shd w:val="clear" w:color="auto" w:fill="fcffff"/>
        </w:rPr>
        <w:t>Despite its importance, listening remains one of the most challenging skills for English as a Foreign Language (EFL) learners. Unlike reading activities, listening requires learners to process spoken information instantly without the opportunity to review the message. This condition often creates difficulties for students, especially when they encounter unfamiliar vocabulary, fast speech, or unfamiliar accents. Goh (2000) found that many learners lose concentration when they fail to understand certain words, causing them to miss important information that follows. Similarly, Underwood (1989) identified speech rate, pronunciation, and limited vocabulary knowledge as common barriers to listening comprehension.</w:t>
      </w:r>
    </w:p>
    <w:p w14:paraId="16AF841B">
      <w:pPr>
        <w:pStyle w:val="style0"/>
        <w:spacing w:after="0"/>
        <w:jc w:val="both"/>
        <w:rPr>
          <w:rFonts w:ascii="Times New Roman" w:cs="Times New Roman" w:hAnsi="Times New Roman"/>
          <w:color w:val="111111"/>
          <w:sz w:val="24"/>
          <w:szCs w:val="24"/>
          <w:shd w:val="clear" w:color="auto" w:fill="fcffff"/>
        </w:rPr>
      </w:pPr>
      <w:r>
        <w:rPr>
          <w:rFonts w:ascii="Times New Roman" w:cs="Times New Roman" w:hAnsi="Times New Roman"/>
          <w:color w:val="111111"/>
          <w:sz w:val="24"/>
          <w:szCs w:val="24"/>
          <w:shd w:val="clear" w:color="auto" w:fill="fcffff"/>
        </w:rPr>
        <w:t>In addition to linguistic difficulties, students also face non-linguistic challenges that may affect their listening performance. Psychological factors such as anxiety, lack of confidence, and low motivation can reduce learners’ ability to focus during listening tasks. Environmental factors, including poor audio quality, classroom noise, and technical issues in online learning, may further hinder comprehension. Although previous studies have identified various listening problems, most research was conducted in different educational contexts. Therefore, it is necessary to investigate whether undergraduate students currently experience similar or new challenges in learning English listening comprehension.</w:t>
      </w:r>
    </w:p>
    <w:p w14:paraId="7C5C8BF3">
      <w:pPr>
        <w:pStyle w:val="style0"/>
        <w:spacing w:after="0"/>
        <w:jc w:val="both"/>
        <w:rPr>
          <w:rFonts w:ascii="Times New Roman" w:cs="Times New Roman" w:hAnsi="Times New Roman"/>
          <w:sz w:val="24"/>
          <w:szCs w:val="24"/>
          <w:lang w:val="en-US"/>
        </w:rPr>
      </w:pPr>
      <w:r>
        <w:rPr>
          <w:rFonts w:ascii="Times New Roman" w:cs="Times New Roman" w:hAnsi="Times New Roman"/>
          <w:color w:val="111111"/>
          <w:sz w:val="24"/>
          <w:szCs w:val="24"/>
          <w:shd w:val="clear" w:color="auto" w:fill="fcffff"/>
        </w:rPr>
        <w:t>Based on these issues, this study aims to explore the difficulties encountered by undergraduate students in English listening comprehension. Specifically, the research seeks to identify the linguistic and non-linguistic factors that hinder students’ understanding of spoken English and determine the most dominant difficulties they experience. The findings are expected to provide useful information for lecturers in developing more effective listening instruction and for students in improving their listening strategies. Ultimately, this study aims to contribute to the improvement of English language teaching and learning at the university level.</w:t>
      </w:r>
    </w:p>
    <w:tbl>
      <w:tblPr>
        <w:tblW w:w="0" w:type="auto"/>
        <w:tblLook w:val="04A0" w:firstRow="1" w:lastRow="0" w:firstColumn="1" w:lastColumn="0" w:noHBand="0" w:noVBand="1"/>
      </w:tblPr>
      <w:tblGrid>
        <w:gridCol w:w="9071"/>
      </w:tblGrid>
      <w:tr w14:paraId="6F2E2EA5">
        <w:trPr>
          <w:trHeight w:val="2691" w:hRule="atLeast"/>
        </w:trPr>
        <w:tc>
          <w:tcPr>
            <w:tcW w:w="9108" w:type="dxa"/>
            <w:tcBorders/>
          </w:tcPr>
          <w:p w14:paraId="0571DF12">
            <w:pPr>
              <w:pStyle w:val="style0"/>
              <w:tabs>
                <w:tab w:val="left" w:leader="none" w:pos="0"/>
                <w:tab w:val="left" w:leader="none" w:pos="2400"/>
              </w:tabs>
              <w:autoSpaceDE w:val="false"/>
              <w:autoSpaceDN w:val="false"/>
              <w:adjustRightInd w:val="false"/>
              <w:spacing w:after="120"/>
              <w:jc w:val="center"/>
              <w:rPr>
                <w:rFonts w:ascii="Times New Roman" w:cs="Times New Roman" w:hAnsi="Times New Roman"/>
                <w:sz w:val="24"/>
                <w:szCs w:val="24"/>
              </w:rPr>
            </w:pPr>
          </w:p>
          <w:p w14:paraId="7C875754">
            <w:pPr>
              <w:pStyle w:val="style0"/>
              <w:tabs>
                <w:tab w:val="left" w:leader="none" w:pos="0"/>
                <w:tab w:val="left" w:leader="none" w:pos="2400"/>
              </w:tabs>
              <w:autoSpaceDE w:val="false"/>
              <w:autoSpaceDN w:val="false"/>
              <w:adjustRightInd w:val="false"/>
              <w:spacing w:after="0"/>
              <w:jc w:val="center"/>
              <w:rPr>
                <w:rFonts w:ascii="Times New Roman" w:cs="Times New Roman" w:hAnsi="Times New Roman"/>
                <w:sz w:val="24"/>
                <w:szCs w:val="24"/>
                <w:lang w:val="en-US"/>
              </w:rPr>
            </w:pPr>
          </w:p>
        </w:tc>
      </w:tr>
    </w:tbl>
    <w:p w14:paraId="08EACF89">
      <w:pPr>
        <w:pStyle w:val="style0"/>
        <w:spacing w:after="0"/>
        <w:jc w:val="both"/>
        <w:rPr>
          <w:rFonts w:ascii="Times New Roman" w:cs="Times New Roman" w:hAnsi="Times New Roman"/>
          <w:b/>
          <w:sz w:val="24"/>
          <w:szCs w:val="24"/>
          <w:lang w:val="en-US"/>
        </w:rPr>
      </w:pPr>
    </w:p>
    <w:p w14:paraId="33287A16">
      <w:pPr>
        <w:pStyle w:val="style0"/>
        <w:spacing w:after="0"/>
        <w:jc w:val="both"/>
        <w:rPr>
          <w:rFonts w:ascii="Times New Roman" w:cs="Times New Roman" w:hAnsi="Times New Roman"/>
          <w:b/>
          <w:sz w:val="24"/>
          <w:szCs w:val="24"/>
          <w:lang w:val="en-US"/>
        </w:rPr>
      </w:pPr>
    </w:p>
    <w:p w14:paraId="1073636D">
      <w:pPr>
        <w:pStyle w:val="style0"/>
        <w:spacing w:after="0"/>
        <w:jc w:val="both"/>
        <w:rPr>
          <w:rFonts w:ascii="Times New Roman" w:cs="Times New Roman" w:hAnsi="Times New Roman"/>
          <w:sz w:val="24"/>
          <w:szCs w:val="24"/>
        </w:rPr>
      </w:pPr>
    </w:p>
    <w:p w14:paraId="35BA1641">
      <w:pPr>
        <w:pStyle w:val="style0"/>
        <w:spacing w:after="0"/>
        <w:jc w:val="both"/>
        <w:rPr>
          <w:rFonts w:ascii="Times New Roman" w:cs="Times New Roman" w:eastAsia="Times New Roman" w:hAnsi="Times New Roman"/>
          <w:sz w:val="24"/>
          <w:szCs w:val="24"/>
          <w:lang w:val="en-US"/>
        </w:rPr>
      </w:pPr>
    </w:p>
    <w:p w14:paraId="3EF4844B">
      <w:pPr>
        <w:pStyle w:val="style0"/>
        <w:spacing w:after="0"/>
        <w:jc w:val="both"/>
        <w:rPr>
          <w:rFonts w:ascii="Times New Roman" w:cs="Times New Roman" w:eastAsia="Times New Roman" w:hAnsi="Times New Roman"/>
          <w:sz w:val="24"/>
          <w:szCs w:val="24"/>
          <w:lang w:val="en-US"/>
        </w:rPr>
      </w:pPr>
    </w:p>
    <w:p w14:paraId="4584126E">
      <w:pPr>
        <w:pStyle w:val="style0"/>
        <w:spacing w:after="0"/>
        <w:jc w:val="both"/>
        <w:rPr>
          <w:rFonts w:ascii="Times New Roman" w:cs="Times New Roman" w:hAnsi="Times New Roman"/>
          <w:b/>
          <w:sz w:val="24"/>
          <w:szCs w:val="24"/>
          <w:lang w:val="en-US"/>
        </w:rPr>
      </w:pPr>
      <w:r>
        <w:rPr>
          <w:rFonts w:ascii="Times New Roman" w:cs="Times New Roman" w:hAnsi="Times New Roman"/>
          <w:b/>
          <w:sz w:val="24"/>
          <w:szCs w:val="24"/>
          <w:lang w:val="en-US"/>
        </w:rPr>
        <w:t>METHOD</w:t>
      </w:r>
    </w:p>
    <w:p w14:paraId="104D5F8C">
      <w:pPr>
        <w:pStyle w:val="style0"/>
        <w:spacing w:after="0"/>
        <w:jc w:val="both"/>
        <w:rPr>
          <w:rFonts w:ascii="Times New Roman" w:cs="Times New Roman" w:hAnsi="Times New Roman"/>
          <w:bCs/>
          <w:sz w:val="24"/>
          <w:szCs w:val="24"/>
          <w:lang w:val="en-US"/>
        </w:rPr>
      </w:pPr>
      <w:r>
        <w:rPr>
          <w:rFonts w:ascii="Times New Roman" w:cs="Times New Roman" w:hAnsi="Times New Roman"/>
          <w:bCs/>
          <w:sz w:val="24"/>
          <w:szCs w:val="24"/>
          <w:lang w:val="en-US"/>
        </w:rPr>
        <w:t>This study employs a quantitative descriptive method. This method was selected because the aim is to describe and identify the difficulties students encounter in comprehending English through listening skills. Research data were obtained in numerical form from respondent questionnaires and subsequently analyzed to determine the factors that most frequently act as obstacles in listening instruction.</w:t>
      </w:r>
    </w:p>
    <w:p w14:paraId="7016C6A7">
      <w:pPr>
        <w:pStyle w:val="style0"/>
        <w:spacing w:after="0"/>
        <w:jc w:val="both"/>
        <w:rPr>
          <w:rFonts w:ascii="Times New Roman" w:cs="Times New Roman" w:hAnsi="Times New Roman"/>
          <w:bCs/>
          <w:sz w:val="24"/>
          <w:szCs w:val="24"/>
          <w:lang w:val="en-US"/>
        </w:rPr>
      </w:pPr>
    </w:p>
    <w:p w14:paraId="4F9C8C03">
      <w:pPr>
        <w:pStyle w:val="style0"/>
        <w:spacing w:after="0"/>
        <w:jc w:val="both"/>
        <w:rPr>
          <w:rFonts w:ascii="Times New Roman" w:cs="Times New Roman" w:hAnsi="Times New Roman"/>
          <w:bCs/>
          <w:sz w:val="24"/>
          <w:szCs w:val="24"/>
          <w:lang w:val="en-US"/>
        </w:rPr>
      </w:pPr>
      <w:r>
        <w:rPr>
          <w:rFonts w:ascii="Times New Roman" w:cs="Times New Roman" w:hAnsi="Times New Roman"/>
          <w:bCs/>
          <w:sz w:val="24"/>
          <w:szCs w:val="24"/>
          <w:lang w:val="en-US"/>
        </w:rPr>
        <w:t>The participants in this study were students from the researcher's own class. Convenience sampling was used to select participants, a technique based on ease of access and respondent availability. The selected respondents were students who had previously taken English courses and had experience with listening activities. The total number of participants in this study was 15 students.</w:t>
      </w:r>
    </w:p>
    <w:p w14:paraId="29CF36BA">
      <w:pPr>
        <w:pStyle w:val="style0"/>
        <w:spacing w:after="0"/>
        <w:jc w:val="both"/>
        <w:rPr>
          <w:rFonts w:ascii="Times New Roman" w:cs="Times New Roman" w:hAnsi="Times New Roman"/>
          <w:bCs/>
          <w:sz w:val="24"/>
          <w:szCs w:val="24"/>
          <w:lang w:val="en-US"/>
        </w:rPr>
      </w:pPr>
    </w:p>
    <w:p w14:paraId="7302F394">
      <w:pPr>
        <w:pStyle w:val="style0"/>
        <w:spacing w:after="0"/>
        <w:jc w:val="both"/>
        <w:rPr>
          <w:rFonts w:ascii="Times New Roman" w:cs="Times New Roman" w:hAnsi="Times New Roman"/>
          <w:bCs/>
          <w:sz w:val="24"/>
          <w:szCs w:val="24"/>
          <w:lang w:val="en-US"/>
        </w:rPr>
      </w:pPr>
      <w:r>
        <w:rPr>
          <w:rFonts w:ascii="Times New Roman" w:cs="Times New Roman" w:hAnsi="Times New Roman"/>
          <w:bCs/>
          <w:sz w:val="24"/>
          <w:szCs w:val="24"/>
          <w:lang w:val="en-US"/>
        </w:rPr>
        <w:t>The instrument used in this study was a questionnaire. The questionnaire consisted of statements regarding the difficulties students face in comprehending spoken English. These statements covered linguistic factors—such as language proficiency, pronunciation, speaking speed, and accents—as well as non-linguistic factors, such as concentration, motivation, anxiety, and audio quality. A five-point Likert scale was used: Strongly Disagree (1), Disagree (2), Neutral (3), Agree (4), and Strongly Agree (5).</w:t>
      </w:r>
    </w:p>
    <w:p w14:paraId="534757BF">
      <w:pPr>
        <w:pStyle w:val="style0"/>
        <w:spacing w:after="0"/>
        <w:jc w:val="both"/>
        <w:rPr>
          <w:rFonts w:ascii="Times New Roman" w:cs="Times New Roman" w:hAnsi="Times New Roman"/>
          <w:bCs/>
          <w:sz w:val="24"/>
          <w:szCs w:val="24"/>
          <w:lang w:val="en-US"/>
        </w:rPr>
      </w:pPr>
    </w:p>
    <w:p w14:paraId="3A607F42">
      <w:pPr>
        <w:pStyle w:val="style0"/>
        <w:spacing w:after="0"/>
        <w:jc w:val="both"/>
        <w:rPr>
          <w:rFonts w:ascii="Times New Roman" w:cs="Times New Roman" w:hAnsi="Times New Roman"/>
          <w:bCs/>
          <w:sz w:val="24"/>
          <w:szCs w:val="24"/>
          <w:lang w:val="en-US"/>
        </w:rPr>
      </w:pPr>
      <w:r>
        <w:rPr>
          <w:rFonts w:ascii="Times New Roman" w:cs="Times New Roman" w:hAnsi="Times New Roman"/>
          <w:bCs/>
          <w:sz w:val="24"/>
          <w:szCs w:val="24"/>
          <w:lang w:val="en-US"/>
        </w:rPr>
        <w:t>Data were collected by distributing questionnaires to the participating students. The questionnaires were administered either in person or via online platforms, depending on the research conditions. Before completing the questionnaire, respondents were informed of the research objectives, and their anonymity was guaranteed. Once all questionnaires were collected, the data were processed for further analysis.</w:t>
      </w:r>
    </w:p>
    <w:p w14:paraId="22FECB77">
      <w:pPr>
        <w:pStyle w:val="style0"/>
        <w:spacing w:after="0"/>
        <w:jc w:val="both"/>
        <w:rPr>
          <w:rFonts w:ascii="Times New Roman" w:cs="Times New Roman" w:hAnsi="Times New Roman"/>
          <w:bCs/>
          <w:sz w:val="24"/>
          <w:szCs w:val="24"/>
          <w:lang w:val="en-US"/>
        </w:rPr>
      </w:pPr>
    </w:p>
    <w:p w14:paraId="3F100CEE">
      <w:pPr>
        <w:pStyle w:val="style0"/>
        <w:spacing w:after="0"/>
        <w:jc w:val="both"/>
        <w:rPr>
          <w:rFonts w:ascii="Times New Roman" w:cs="Times New Roman" w:hAnsi="Times New Roman"/>
          <w:bCs/>
          <w:sz w:val="24"/>
          <w:szCs w:val="24"/>
          <w:lang w:val="en-US"/>
        </w:rPr>
      </w:pPr>
      <w:r>
        <w:rPr>
          <w:rFonts w:ascii="Times New Roman" w:cs="Times New Roman" w:hAnsi="Times New Roman"/>
          <w:bCs/>
          <w:sz w:val="24"/>
          <w:szCs w:val="24"/>
          <w:lang w:val="en-US"/>
        </w:rPr>
        <w:t>Data obtained from the questionnaires were analyzed using descriptive statistics. The researcher calculated the frequency and percentage of responses for each statement to identify the most dominant difficulties students experienced during listening instruction. The analysis results were then presented in tables and described narratively to provide a clear overview of the factors influencing students' listening abilities.</w:t>
      </w:r>
    </w:p>
    <w:p w14:paraId="36B79B96">
      <w:pPr>
        <w:pStyle w:val="style0"/>
        <w:spacing w:after="0"/>
        <w:jc w:val="both"/>
        <w:rPr>
          <w:rFonts w:ascii="Times New Roman" w:cs="Times New Roman" w:hAnsi="Times New Roman"/>
          <w:bCs/>
          <w:sz w:val="24"/>
          <w:szCs w:val="24"/>
          <w:lang w:val="en-US"/>
        </w:rPr>
      </w:pPr>
    </w:p>
    <w:p w14:paraId="510F086E">
      <w:pPr>
        <w:pStyle w:val="style179"/>
        <w:tabs>
          <w:tab w:val="left" w:leader="none" w:pos="0"/>
          <w:tab w:val="left" w:leader="none" w:pos="426"/>
        </w:tabs>
        <w:spacing w:after="0"/>
        <w:ind w:left="0"/>
        <w:jc w:val="both"/>
        <w:rPr>
          <w:rFonts w:ascii="Times New Roman" w:cs="Times New Roman" w:hAnsi="Times New Roman"/>
          <w:sz w:val="24"/>
          <w:szCs w:val="24"/>
          <w:lang w:val="en-US"/>
        </w:rPr>
      </w:pPr>
      <w:r>
        <w:rPr>
          <w:rFonts w:ascii="Times New Roman" w:cs="Times New Roman" w:hAnsi="Times New Roman"/>
          <w:sz w:val="24"/>
          <w:szCs w:val="24"/>
        </w:rPr>
        <w:t>The Methods sections should be brief, but they should include sufficient technical information to allow the experiments to be repeated by a qualified reader. Only new methods should be described in detail. Cite previously published procedures in References.</w:t>
      </w:r>
    </w:p>
    <w:p w14:paraId="48C356FA">
      <w:pPr>
        <w:pStyle w:val="style179"/>
        <w:tabs>
          <w:tab w:val="left" w:leader="none" w:pos="0"/>
          <w:tab w:val="left" w:leader="none" w:pos="426"/>
        </w:tabs>
        <w:spacing w:after="0"/>
        <w:ind w:left="0"/>
        <w:jc w:val="both"/>
        <w:rPr>
          <w:rFonts w:ascii="Times New Roman" w:cs="Times New Roman" w:hAnsi="Times New Roman"/>
          <w:sz w:val="24"/>
          <w:szCs w:val="24"/>
          <w:lang w:val="en-US"/>
        </w:rPr>
      </w:pPr>
    </w:p>
    <w:p w14:paraId="08EC87B2">
      <w:pPr>
        <w:pStyle w:val="style179"/>
        <w:tabs>
          <w:tab w:val="left" w:leader="none" w:pos="0"/>
          <w:tab w:val="left" w:leader="none" w:pos="426"/>
        </w:tabs>
        <w:spacing w:after="0"/>
        <w:ind w:left="0"/>
        <w:jc w:val="both"/>
        <w:rPr>
          <w:rFonts w:ascii="Times New Roman" w:cs="Times New Roman" w:hAnsi="Times New Roman"/>
          <w:sz w:val="24"/>
          <w:szCs w:val="24"/>
          <w:lang w:val="en-US"/>
        </w:rPr>
      </w:pPr>
    </w:p>
    <w:p w14:paraId="751E6717">
      <w:pPr>
        <w:pStyle w:val="style0"/>
        <w:spacing w:after="0"/>
        <w:jc w:val="both"/>
        <w:rPr>
          <w:rFonts w:ascii="Times New Roman" w:cs="Times New Roman" w:hAnsi="Times New Roman"/>
          <w:b/>
          <w:sz w:val="24"/>
          <w:szCs w:val="24"/>
        </w:rPr>
      </w:pPr>
      <w:r>
        <w:rPr>
          <w:rFonts w:ascii="Times New Roman" w:cs="Times New Roman" w:hAnsi="Times New Roman"/>
          <w:b/>
          <w:sz w:val="24"/>
          <w:szCs w:val="24"/>
        </w:rPr>
        <w:t>RESULTS AND DISCUSSION</w:t>
      </w:r>
    </w:p>
    <w:p w14:paraId="2A65DCBC">
      <w:pPr>
        <w:pStyle w:val="style0"/>
        <w:spacing w:after="0"/>
        <w:jc w:val="both"/>
        <w:rPr>
          <w:rFonts w:ascii="Times New Roman" w:cs="Times New Roman" w:hAnsi="Times New Roman"/>
          <w:sz w:val="24"/>
          <w:szCs w:val="24"/>
          <w:lang w:val="en-US"/>
        </w:rPr>
      </w:pPr>
    </w:p>
    <w:p w14:paraId="20D1EA0C">
      <w:pPr>
        <w:pStyle w:val="style0"/>
        <w:spacing w:after="0"/>
        <w:jc w:val="both"/>
        <w:rPr>
          <w:rFonts w:ascii="Times New Roman" w:cs="Times New Roman" w:hAnsi="Times New Roman"/>
          <w:b/>
          <w:sz w:val="24"/>
          <w:szCs w:val="24"/>
        </w:rPr>
      </w:pPr>
      <w:r>
        <w:rPr>
          <w:rFonts w:ascii="Times New Roman" w:cs="Times New Roman" w:hAnsi="Times New Roman"/>
          <w:b/>
          <w:sz w:val="24"/>
          <w:szCs w:val="24"/>
        </w:rPr>
        <w:t>Results</w:t>
      </w:r>
    </w:p>
    <w:p w14:paraId="300C885B">
      <w:pPr>
        <w:pStyle w:val="style0"/>
        <w:spacing w:after="0"/>
        <w:jc w:val="both"/>
        <w:rPr>
          <w:rFonts w:ascii="Times New Roman" w:cs="Times New Roman" w:hAnsi="Times New Roman"/>
          <w:sz w:val="24"/>
          <w:szCs w:val="24"/>
        </w:rPr>
      </w:pPr>
    </w:p>
    <w:p w14:paraId="52197862">
      <w:pPr>
        <w:pStyle w:val="style0"/>
        <w:spacing w:after="0"/>
        <w:jc w:val="both"/>
        <w:rPr>
          <w:rFonts w:ascii="Times New Roman" w:cs="Times New Roman" w:hAnsi="Times New Roman"/>
          <w:sz w:val="24"/>
          <w:szCs w:val="24"/>
        </w:rPr>
      </w:pPr>
      <w:r>
        <w:rPr>
          <w:rFonts w:ascii="Times New Roman" w:cs="Times New Roman" w:hAnsi="Times New Roman"/>
          <w:sz w:val="24"/>
          <w:szCs w:val="24"/>
        </w:rPr>
        <w:t xml:space="preserve">The questionnaire was distributed to </w:t>
      </w:r>
      <w:r>
        <w:rPr>
          <w:rFonts w:ascii="Times New Roman" w:cs="Times New Roman" w:hAnsi="Times New Roman"/>
          <w:sz w:val="24"/>
          <w:szCs w:val="24"/>
        </w:rPr>
        <w:t>15</w:t>
      </w:r>
      <w:r>
        <w:rPr>
          <w:rFonts w:ascii="Times New Roman" w:cs="Times New Roman" w:hAnsi="Times New Roman"/>
          <w:sz w:val="24"/>
          <w:szCs w:val="24"/>
        </w:rPr>
        <w:t xml:space="preserve"> undergraduate students from the researcher's class. The questionnaire consisted of </w:t>
      </w:r>
      <w:r>
        <w:rPr>
          <w:rFonts w:ascii="Times New Roman" w:cs="Times New Roman" w:hAnsi="Times New Roman"/>
          <w:sz w:val="24"/>
          <w:szCs w:val="24"/>
        </w:rPr>
        <w:t>23</w:t>
      </w:r>
      <w:r>
        <w:rPr>
          <w:rFonts w:ascii="Times New Roman" w:cs="Times New Roman" w:hAnsi="Times New Roman"/>
          <w:sz w:val="24"/>
          <w:szCs w:val="24"/>
        </w:rPr>
        <w:t xml:space="preserve"> statements related to students' difficulties in English listening comprehension.</w:t>
      </w:r>
    </w:p>
    <w:p w14:paraId="4820D4C3">
      <w:pPr>
        <w:pStyle w:val="style0"/>
        <w:spacing w:after="0"/>
        <w:jc w:val="both"/>
        <w:rPr>
          <w:rFonts w:ascii="Times New Roman" w:cs="Times New Roman" w:hAnsi="Times New Roman"/>
          <w:sz w:val="24"/>
          <w:szCs w:val="24"/>
        </w:rPr>
      </w:pPr>
    </w:p>
    <w:p w14:paraId="362C366C">
      <w:pPr>
        <w:pStyle w:val="style0"/>
        <w:spacing w:after="0"/>
        <w:ind w:firstLine="720"/>
        <w:jc w:val="both"/>
        <w:rPr>
          <w:rFonts w:ascii="Times New Roman" w:cs="Times New Roman" w:hAnsi="Times New Roman"/>
          <w:b/>
          <w:sz w:val="24"/>
          <w:szCs w:val="24"/>
        </w:rPr>
      </w:pPr>
      <w:r>
        <w:rPr>
          <w:rFonts w:ascii="Times New Roman" w:cs="Times New Roman" w:hAnsi="Times New Roman"/>
          <w:b/>
          <w:sz w:val="24"/>
          <w:szCs w:val="24"/>
        </w:rPr>
        <w:t>Table 1</w:t>
      </w:r>
      <w:r>
        <w:rPr>
          <w:rFonts w:ascii="Times New Roman" w:cs="Times New Roman" w:hAnsi="Times New Roman"/>
          <w:b/>
          <w:sz w:val="24"/>
          <w:szCs w:val="24"/>
          <w:lang w:val="en-US"/>
        </w:rPr>
        <w:t xml:space="preserve">. </w:t>
      </w:r>
      <w:r>
        <w:rPr>
          <w:rFonts w:ascii="Times New Roman" w:cs="Times New Roman" w:hAnsi="Times New Roman"/>
          <w:sz w:val="24"/>
          <w:szCs w:val="24"/>
        </w:rPr>
        <w:t>Number of Students Based Early Mathematical Ability</w:t>
      </w:r>
    </w:p>
    <w:tbl>
      <w:tblPr>
        <w:tblStyle w:val="style154"/>
        <w:tblW w:w="9917" w:type="dxa"/>
        <w:tblLayout w:type="fixed"/>
        <w:tblLook w:val="04A0" w:firstRow="1" w:lastRow="0" w:firstColumn="1" w:lastColumn="0" w:noHBand="0" w:noVBand="1"/>
      </w:tblPr>
      <w:tblGrid>
        <w:gridCol w:w="1257"/>
        <w:gridCol w:w="3841"/>
        <w:gridCol w:w="993"/>
        <w:gridCol w:w="992"/>
        <w:gridCol w:w="850"/>
        <w:gridCol w:w="850"/>
        <w:gridCol w:w="1134"/>
      </w:tblGrid>
      <w:tr w14:paraId="1A357857">
        <w:trPr/>
        <w:tc>
          <w:tcPr>
            <w:tcW w:w="1257" w:type="dxa"/>
            <w:vMerge w:val="restart"/>
            <w:tcBorders/>
          </w:tcPr>
          <w:p w14:paraId="17F6D4CB">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No</w:t>
            </w:r>
          </w:p>
        </w:tc>
        <w:tc>
          <w:tcPr>
            <w:tcW w:w="3841" w:type="dxa"/>
            <w:vMerge w:val="restart"/>
            <w:tcBorders/>
          </w:tcPr>
          <w:p w14:paraId="734E1EB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Statements</w:t>
            </w:r>
          </w:p>
        </w:tc>
        <w:tc>
          <w:tcPr>
            <w:tcW w:w="4819" w:type="dxa"/>
            <w:gridSpan w:val="5"/>
            <w:tcBorders/>
          </w:tcPr>
          <w:p w14:paraId="16FD9B24">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Percentage</w:t>
            </w:r>
          </w:p>
        </w:tc>
      </w:tr>
      <w:tr w14:paraId="7FF417A4">
        <w:tblPrEx/>
        <w:trPr/>
        <w:tc>
          <w:tcPr>
            <w:tcW w:w="1257" w:type="dxa"/>
            <w:vMerge w:val="continue"/>
            <w:tcBorders/>
          </w:tcPr>
          <w:p w14:paraId="1056674B">
            <w:pPr>
              <w:pStyle w:val="style0"/>
              <w:spacing w:lineRule="auto" w:line="276"/>
              <w:jc w:val="center"/>
              <w:rPr>
                <w:rFonts w:ascii="Times New Roman" w:cs="Times New Roman" w:hAnsi="Times New Roman"/>
                <w:sz w:val="24"/>
                <w:szCs w:val="24"/>
              </w:rPr>
            </w:pPr>
          </w:p>
        </w:tc>
        <w:tc>
          <w:tcPr>
            <w:tcW w:w="3841" w:type="dxa"/>
            <w:vMerge w:val="continue"/>
            <w:tcBorders/>
          </w:tcPr>
          <w:p w14:paraId="5DC558E0">
            <w:pPr>
              <w:pStyle w:val="style0"/>
              <w:spacing w:lineRule="auto" w:line="276"/>
              <w:jc w:val="center"/>
              <w:rPr>
                <w:rFonts w:ascii="Times New Roman" w:cs="Times New Roman" w:hAnsi="Times New Roman"/>
                <w:sz w:val="24"/>
                <w:szCs w:val="24"/>
              </w:rPr>
            </w:pPr>
          </w:p>
        </w:tc>
        <w:tc>
          <w:tcPr>
            <w:tcW w:w="993" w:type="dxa"/>
            <w:tcBorders/>
          </w:tcPr>
          <w:p w14:paraId="76EF5ECA">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SA</w:t>
            </w:r>
          </w:p>
        </w:tc>
        <w:tc>
          <w:tcPr>
            <w:tcW w:w="992" w:type="dxa"/>
            <w:tcBorders/>
          </w:tcPr>
          <w:p w14:paraId="58146E4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A</w:t>
            </w:r>
          </w:p>
        </w:tc>
        <w:tc>
          <w:tcPr>
            <w:tcW w:w="850" w:type="dxa"/>
            <w:tcBorders/>
          </w:tcPr>
          <w:p w14:paraId="22D7A696">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N</w:t>
            </w:r>
          </w:p>
        </w:tc>
        <w:tc>
          <w:tcPr>
            <w:tcW w:w="850" w:type="dxa"/>
            <w:tcBorders/>
          </w:tcPr>
          <w:p w14:paraId="461E8795">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D</w:t>
            </w:r>
          </w:p>
        </w:tc>
        <w:tc>
          <w:tcPr>
            <w:tcW w:w="1134" w:type="dxa"/>
            <w:tcBorders/>
          </w:tcPr>
          <w:p w14:paraId="1C4436B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SD</w:t>
            </w:r>
          </w:p>
        </w:tc>
      </w:tr>
      <w:tr w14:paraId="04D7D57A">
        <w:tblPrEx/>
        <w:trPr/>
        <w:tc>
          <w:tcPr>
            <w:tcW w:w="1257" w:type="dxa"/>
            <w:tcBorders/>
          </w:tcPr>
          <w:p w14:paraId="523BF6D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w:t>
            </w:r>
          </w:p>
        </w:tc>
        <w:tc>
          <w:tcPr>
            <w:tcW w:w="3841" w:type="dxa"/>
            <w:tcBorders/>
          </w:tcPr>
          <w:p w14:paraId="617AB26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find it difficult to understand spoken English when the speaker talks quickly.</w:t>
            </w:r>
          </w:p>
        </w:tc>
        <w:tc>
          <w:tcPr>
            <w:tcW w:w="993" w:type="dxa"/>
            <w:tcBorders/>
          </w:tcPr>
          <w:p w14:paraId="4535654C">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992" w:type="dxa"/>
            <w:tcBorders/>
          </w:tcPr>
          <w:p w14:paraId="27E7F56D">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73,3%</w:t>
            </w:r>
          </w:p>
        </w:tc>
        <w:tc>
          <w:tcPr>
            <w:tcW w:w="850" w:type="dxa"/>
            <w:tcBorders/>
          </w:tcPr>
          <w:p w14:paraId="08BF2D5E">
            <w:pPr>
              <w:pStyle w:val="style0"/>
              <w:spacing w:lineRule="auto" w:line="276"/>
              <w:jc w:val="center"/>
              <w:rPr>
                <w:rFonts w:ascii="Times New Roman" w:cs="Times New Roman" w:hAnsi="Times New Roman"/>
                <w:sz w:val="24"/>
                <w:szCs w:val="24"/>
              </w:rPr>
            </w:pPr>
          </w:p>
        </w:tc>
        <w:tc>
          <w:tcPr>
            <w:tcW w:w="850" w:type="dxa"/>
            <w:tcBorders/>
          </w:tcPr>
          <w:p w14:paraId="293C2FAA">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20%</w:t>
            </w:r>
          </w:p>
        </w:tc>
        <w:tc>
          <w:tcPr>
            <w:tcW w:w="1134" w:type="dxa"/>
            <w:tcBorders/>
          </w:tcPr>
          <w:p w14:paraId="04FD4F4C">
            <w:pPr>
              <w:pStyle w:val="style0"/>
              <w:spacing w:lineRule="auto" w:line="276"/>
              <w:jc w:val="center"/>
              <w:rPr>
                <w:rFonts w:ascii="Times New Roman" w:cs="Times New Roman" w:hAnsi="Times New Roman"/>
                <w:sz w:val="24"/>
                <w:szCs w:val="24"/>
              </w:rPr>
            </w:pPr>
          </w:p>
        </w:tc>
      </w:tr>
      <w:tr w14:paraId="2B87C8BE">
        <w:tblPrEx/>
        <w:trPr/>
        <w:tc>
          <w:tcPr>
            <w:tcW w:w="1257" w:type="dxa"/>
            <w:tcBorders/>
          </w:tcPr>
          <w:p w14:paraId="67256C01">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w:t>
            </w:r>
          </w:p>
        </w:tc>
        <w:tc>
          <w:tcPr>
            <w:tcW w:w="3841" w:type="dxa"/>
            <w:tcBorders/>
          </w:tcPr>
          <w:p w14:paraId="21AD558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have difficulty identifying unfamiliar vocabulary while listening.</w:t>
            </w:r>
          </w:p>
        </w:tc>
        <w:tc>
          <w:tcPr>
            <w:tcW w:w="993" w:type="dxa"/>
            <w:tcBorders/>
          </w:tcPr>
          <w:p w14:paraId="340F04BF">
            <w:pPr>
              <w:pStyle w:val="style0"/>
              <w:spacing w:lineRule="auto" w:line="276"/>
              <w:jc w:val="center"/>
              <w:rPr>
                <w:rFonts w:ascii="Times New Roman" w:cs="Times New Roman" w:hAnsi="Times New Roman"/>
                <w:sz w:val="24"/>
                <w:szCs w:val="24"/>
              </w:rPr>
            </w:pPr>
          </w:p>
        </w:tc>
        <w:tc>
          <w:tcPr>
            <w:tcW w:w="992" w:type="dxa"/>
            <w:tcBorders/>
          </w:tcPr>
          <w:p w14:paraId="12D7BBE0">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66,7</w:t>
            </w:r>
          </w:p>
        </w:tc>
        <w:tc>
          <w:tcPr>
            <w:tcW w:w="850" w:type="dxa"/>
            <w:tcBorders/>
          </w:tcPr>
          <w:p w14:paraId="794F3785">
            <w:pPr>
              <w:pStyle w:val="style0"/>
              <w:spacing w:lineRule="auto" w:line="276"/>
              <w:jc w:val="center"/>
              <w:rPr>
                <w:rFonts w:ascii="Times New Roman" w:cs="Times New Roman" w:hAnsi="Times New Roman"/>
                <w:sz w:val="24"/>
                <w:szCs w:val="24"/>
              </w:rPr>
            </w:pPr>
          </w:p>
        </w:tc>
        <w:tc>
          <w:tcPr>
            <w:tcW w:w="850" w:type="dxa"/>
            <w:tcBorders/>
          </w:tcPr>
          <w:p w14:paraId="6F11DD87">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33,3</w:t>
            </w:r>
          </w:p>
        </w:tc>
        <w:tc>
          <w:tcPr>
            <w:tcW w:w="1134" w:type="dxa"/>
            <w:tcBorders/>
          </w:tcPr>
          <w:p w14:paraId="1B6C79C2">
            <w:pPr>
              <w:pStyle w:val="style0"/>
              <w:spacing w:lineRule="auto" w:line="276"/>
              <w:jc w:val="center"/>
              <w:rPr>
                <w:rFonts w:ascii="Times New Roman" w:cs="Times New Roman" w:hAnsi="Times New Roman"/>
                <w:sz w:val="24"/>
                <w:szCs w:val="24"/>
              </w:rPr>
            </w:pPr>
          </w:p>
        </w:tc>
      </w:tr>
      <w:tr w14:paraId="563226FE">
        <w:tblPrEx/>
        <w:trPr/>
        <w:tc>
          <w:tcPr>
            <w:tcW w:w="1257" w:type="dxa"/>
            <w:tcBorders/>
          </w:tcPr>
          <w:p w14:paraId="132CDC85">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3.</w:t>
            </w:r>
          </w:p>
        </w:tc>
        <w:tc>
          <w:tcPr>
            <w:tcW w:w="3841" w:type="dxa"/>
            <w:tcBorders/>
          </w:tcPr>
          <w:p w14:paraId="3B149656">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find it difficult to understand different English accents.</w:t>
            </w:r>
          </w:p>
        </w:tc>
        <w:tc>
          <w:tcPr>
            <w:tcW w:w="993" w:type="dxa"/>
            <w:tcBorders/>
          </w:tcPr>
          <w:p w14:paraId="4276E7CC">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13,3%</w:t>
            </w:r>
          </w:p>
        </w:tc>
        <w:tc>
          <w:tcPr>
            <w:tcW w:w="992" w:type="dxa"/>
            <w:tcBorders/>
          </w:tcPr>
          <w:p w14:paraId="66A74FAE">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5</w:t>
            </w:r>
            <w:r>
              <w:rPr>
                <w:rFonts w:ascii="Times New Roman" w:cs="Times New Roman" w:hAnsi="Times New Roman"/>
                <w:sz w:val="24"/>
                <w:szCs w:val="24"/>
              </w:rPr>
              <w:t>3,3</w:t>
            </w:r>
            <w:r>
              <w:rPr>
                <w:rFonts w:ascii="Times New Roman" w:cs="Times New Roman" w:hAnsi="Times New Roman"/>
                <w:sz w:val="24"/>
                <w:szCs w:val="24"/>
              </w:rPr>
              <w:t>%</w:t>
            </w:r>
          </w:p>
          <w:p w14:paraId="3BA8A67F">
            <w:pPr>
              <w:pStyle w:val="style0"/>
              <w:spacing w:lineRule="auto" w:line="276"/>
              <w:jc w:val="center"/>
              <w:rPr>
                <w:rFonts w:ascii="Times New Roman" w:cs="Times New Roman" w:hAnsi="Times New Roman"/>
                <w:sz w:val="24"/>
                <w:szCs w:val="24"/>
              </w:rPr>
            </w:pPr>
          </w:p>
        </w:tc>
        <w:tc>
          <w:tcPr>
            <w:tcW w:w="850" w:type="dxa"/>
            <w:tcBorders/>
          </w:tcPr>
          <w:p w14:paraId="50081946">
            <w:pPr>
              <w:pStyle w:val="style0"/>
              <w:spacing w:lineRule="auto" w:line="276"/>
              <w:jc w:val="center"/>
              <w:rPr>
                <w:rFonts w:ascii="Times New Roman" w:cs="Times New Roman" w:hAnsi="Times New Roman"/>
                <w:sz w:val="24"/>
                <w:szCs w:val="24"/>
              </w:rPr>
            </w:pPr>
          </w:p>
        </w:tc>
        <w:tc>
          <w:tcPr>
            <w:tcW w:w="850" w:type="dxa"/>
            <w:tcBorders/>
          </w:tcPr>
          <w:p w14:paraId="61BE62AD">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33,3</w:t>
            </w:r>
            <w:r>
              <w:rPr>
                <w:rFonts w:ascii="Times New Roman" w:cs="Times New Roman" w:hAnsi="Times New Roman"/>
                <w:sz w:val="24"/>
                <w:szCs w:val="24"/>
              </w:rPr>
              <w:t>%</w:t>
            </w:r>
          </w:p>
          <w:p w14:paraId="5FDC754A">
            <w:pPr>
              <w:pStyle w:val="style0"/>
              <w:spacing w:lineRule="auto" w:line="276"/>
              <w:jc w:val="center"/>
              <w:rPr>
                <w:rFonts w:ascii="Times New Roman" w:cs="Times New Roman" w:hAnsi="Times New Roman"/>
                <w:sz w:val="24"/>
                <w:szCs w:val="24"/>
              </w:rPr>
            </w:pPr>
          </w:p>
        </w:tc>
        <w:tc>
          <w:tcPr>
            <w:tcW w:w="1134" w:type="dxa"/>
            <w:tcBorders/>
          </w:tcPr>
          <w:p w14:paraId="278C8E0C">
            <w:pPr>
              <w:pStyle w:val="style0"/>
              <w:spacing w:lineRule="auto" w:line="276"/>
              <w:jc w:val="center"/>
              <w:rPr>
                <w:rFonts w:ascii="Times New Roman" w:cs="Times New Roman" w:hAnsi="Times New Roman"/>
                <w:sz w:val="24"/>
                <w:szCs w:val="24"/>
              </w:rPr>
            </w:pPr>
          </w:p>
        </w:tc>
      </w:tr>
      <w:tr w14:paraId="4A9108BA">
        <w:tblPrEx/>
        <w:trPr/>
        <w:tc>
          <w:tcPr>
            <w:tcW w:w="1257" w:type="dxa"/>
            <w:tcBorders/>
          </w:tcPr>
          <w:p w14:paraId="5D0EC6CC">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4.</w:t>
            </w:r>
          </w:p>
        </w:tc>
        <w:tc>
          <w:tcPr>
            <w:tcW w:w="3841" w:type="dxa"/>
            <w:tcBorders/>
          </w:tcPr>
          <w:p w14:paraId="1AED68DD">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often miss important information while listening to English audio</w:t>
            </w:r>
          </w:p>
        </w:tc>
        <w:tc>
          <w:tcPr>
            <w:tcW w:w="993" w:type="dxa"/>
            <w:tcBorders/>
          </w:tcPr>
          <w:p w14:paraId="20DC9737">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r>
              <w:rPr>
                <w:rFonts w:ascii="Times New Roman" w:cs="Times New Roman" w:hAnsi="Times New Roman"/>
                <w:sz w:val="24"/>
                <w:szCs w:val="24"/>
              </w:rPr>
              <w:t>%</w:t>
            </w:r>
          </w:p>
          <w:p w14:paraId="49A1E3E9">
            <w:pPr>
              <w:pStyle w:val="style0"/>
              <w:spacing w:lineRule="auto" w:line="276"/>
              <w:jc w:val="center"/>
              <w:rPr>
                <w:rFonts w:ascii="Times New Roman" w:cs="Times New Roman" w:hAnsi="Times New Roman"/>
                <w:sz w:val="24"/>
                <w:szCs w:val="24"/>
              </w:rPr>
            </w:pPr>
          </w:p>
        </w:tc>
        <w:tc>
          <w:tcPr>
            <w:tcW w:w="992" w:type="dxa"/>
            <w:tcBorders/>
          </w:tcPr>
          <w:p w14:paraId="62B12DB2">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60</w:t>
            </w:r>
            <w:r>
              <w:rPr>
                <w:rFonts w:ascii="Times New Roman" w:cs="Times New Roman" w:hAnsi="Times New Roman"/>
                <w:sz w:val="24"/>
                <w:szCs w:val="24"/>
              </w:rPr>
              <w:t>%</w:t>
            </w:r>
          </w:p>
          <w:p w14:paraId="4232ED84">
            <w:pPr>
              <w:pStyle w:val="style0"/>
              <w:spacing w:lineRule="auto" w:line="276"/>
              <w:jc w:val="center"/>
              <w:rPr>
                <w:rFonts w:ascii="Times New Roman" w:cs="Times New Roman" w:hAnsi="Times New Roman"/>
                <w:sz w:val="24"/>
                <w:szCs w:val="24"/>
              </w:rPr>
            </w:pPr>
          </w:p>
        </w:tc>
        <w:tc>
          <w:tcPr>
            <w:tcW w:w="850" w:type="dxa"/>
            <w:tcBorders/>
          </w:tcPr>
          <w:p w14:paraId="36CEB15A">
            <w:pPr>
              <w:pStyle w:val="style0"/>
              <w:spacing w:lineRule="auto" w:line="276"/>
              <w:jc w:val="center"/>
              <w:rPr>
                <w:rFonts w:ascii="Times New Roman" w:cs="Times New Roman" w:hAnsi="Times New Roman"/>
                <w:sz w:val="24"/>
                <w:szCs w:val="24"/>
              </w:rPr>
            </w:pPr>
          </w:p>
        </w:tc>
        <w:tc>
          <w:tcPr>
            <w:tcW w:w="850" w:type="dxa"/>
            <w:tcBorders/>
          </w:tcPr>
          <w:p w14:paraId="32769FB7">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33,3%</w:t>
            </w:r>
          </w:p>
          <w:p w14:paraId="0BD9F70A">
            <w:pPr>
              <w:pStyle w:val="style0"/>
              <w:spacing w:lineRule="auto" w:line="276"/>
              <w:jc w:val="center"/>
              <w:rPr>
                <w:rFonts w:ascii="Times New Roman" w:cs="Times New Roman" w:hAnsi="Times New Roman"/>
                <w:sz w:val="24"/>
                <w:szCs w:val="24"/>
              </w:rPr>
            </w:pPr>
          </w:p>
        </w:tc>
        <w:tc>
          <w:tcPr>
            <w:tcW w:w="1134" w:type="dxa"/>
            <w:tcBorders/>
          </w:tcPr>
          <w:p w14:paraId="0FF87AF0">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r>
      <w:tr w14:paraId="4AF1BA27">
        <w:tblPrEx/>
        <w:trPr/>
        <w:tc>
          <w:tcPr>
            <w:tcW w:w="1257" w:type="dxa"/>
            <w:tcBorders/>
          </w:tcPr>
          <w:p w14:paraId="3908A29C">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5.</w:t>
            </w:r>
          </w:p>
        </w:tc>
        <w:tc>
          <w:tcPr>
            <w:tcW w:w="3841" w:type="dxa"/>
            <w:tcBorders/>
          </w:tcPr>
          <w:p w14:paraId="1B5308C0">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find it difficult to follow long spoken texts such as lectures or presentations</w:t>
            </w:r>
            <w:r>
              <w:rPr>
                <w:rFonts w:ascii="Times New Roman" w:cs="Times New Roman" w:hAnsi="Times New Roman"/>
                <w:sz w:val="24"/>
                <w:szCs w:val="24"/>
              </w:rPr>
              <w:t>.</w:t>
            </w:r>
          </w:p>
        </w:tc>
        <w:tc>
          <w:tcPr>
            <w:tcW w:w="993" w:type="dxa"/>
            <w:tcBorders/>
          </w:tcPr>
          <w:p w14:paraId="5B836B91">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20</w:t>
            </w:r>
            <w:r>
              <w:rPr>
                <w:rFonts w:ascii="Times New Roman" w:cs="Times New Roman" w:hAnsi="Times New Roman"/>
                <w:sz w:val="24"/>
                <w:szCs w:val="24"/>
              </w:rPr>
              <w:t>%</w:t>
            </w:r>
          </w:p>
          <w:p w14:paraId="5BC26DE5">
            <w:pPr>
              <w:pStyle w:val="style0"/>
              <w:spacing w:lineRule="auto" w:line="276"/>
              <w:jc w:val="center"/>
              <w:rPr>
                <w:rFonts w:ascii="Times New Roman" w:cs="Times New Roman" w:hAnsi="Times New Roman"/>
                <w:sz w:val="24"/>
                <w:szCs w:val="24"/>
              </w:rPr>
            </w:pPr>
          </w:p>
        </w:tc>
        <w:tc>
          <w:tcPr>
            <w:tcW w:w="992" w:type="dxa"/>
            <w:tcBorders/>
          </w:tcPr>
          <w:p w14:paraId="4CFECA53">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40</w:t>
            </w:r>
            <w:r>
              <w:rPr>
                <w:rFonts w:ascii="Times New Roman" w:cs="Times New Roman" w:hAnsi="Times New Roman"/>
                <w:sz w:val="24"/>
                <w:szCs w:val="24"/>
              </w:rPr>
              <w:t>%</w:t>
            </w:r>
          </w:p>
          <w:p w14:paraId="65A4ADB6">
            <w:pPr>
              <w:pStyle w:val="style0"/>
              <w:spacing w:lineRule="auto" w:line="276"/>
              <w:jc w:val="center"/>
              <w:rPr>
                <w:rFonts w:ascii="Times New Roman" w:cs="Times New Roman" w:hAnsi="Times New Roman"/>
                <w:sz w:val="24"/>
                <w:szCs w:val="24"/>
              </w:rPr>
            </w:pPr>
          </w:p>
        </w:tc>
        <w:tc>
          <w:tcPr>
            <w:tcW w:w="850" w:type="dxa"/>
            <w:tcBorders/>
          </w:tcPr>
          <w:p w14:paraId="79A91DF8">
            <w:pPr>
              <w:pStyle w:val="style0"/>
              <w:spacing w:lineRule="auto" w:line="276"/>
              <w:jc w:val="center"/>
              <w:rPr>
                <w:rFonts w:ascii="Times New Roman" w:cs="Times New Roman" w:hAnsi="Times New Roman"/>
                <w:sz w:val="24"/>
                <w:szCs w:val="24"/>
              </w:rPr>
            </w:pPr>
          </w:p>
        </w:tc>
        <w:tc>
          <w:tcPr>
            <w:tcW w:w="850" w:type="dxa"/>
            <w:tcBorders/>
          </w:tcPr>
          <w:p w14:paraId="67EFA0C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33,3</w:t>
            </w:r>
            <w:r>
              <w:rPr>
                <w:rFonts w:ascii="Times New Roman" w:cs="Times New Roman" w:hAnsi="Times New Roman"/>
                <w:sz w:val="24"/>
                <w:szCs w:val="24"/>
              </w:rPr>
              <w:t>%</w:t>
            </w:r>
          </w:p>
          <w:p w14:paraId="6EF83C3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(3)</w:t>
            </w:r>
          </w:p>
        </w:tc>
        <w:tc>
          <w:tcPr>
            <w:tcW w:w="1134" w:type="dxa"/>
            <w:tcBorders/>
          </w:tcPr>
          <w:p w14:paraId="442B448D">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r>
      <w:tr w14:paraId="72AE539E">
        <w:tblPrEx/>
        <w:trPr/>
        <w:tc>
          <w:tcPr>
            <w:tcW w:w="1257" w:type="dxa"/>
            <w:tcBorders/>
          </w:tcPr>
          <w:p w14:paraId="367F375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w:t>
            </w:r>
          </w:p>
        </w:tc>
        <w:tc>
          <w:tcPr>
            <w:tcW w:w="3841" w:type="dxa"/>
            <w:tcBorders/>
          </w:tcPr>
          <w:p w14:paraId="497B0841">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have difficulty understanding connected speech.</w:t>
            </w:r>
          </w:p>
        </w:tc>
        <w:tc>
          <w:tcPr>
            <w:tcW w:w="993" w:type="dxa"/>
            <w:tcBorders/>
          </w:tcPr>
          <w:p w14:paraId="4C102D5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992" w:type="dxa"/>
            <w:tcBorders/>
          </w:tcPr>
          <w:p w14:paraId="36F937AB">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60%</w:t>
            </w:r>
          </w:p>
        </w:tc>
        <w:tc>
          <w:tcPr>
            <w:tcW w:w="850" w:type="dxa"/>
            <w:tcBorders/>
          </w:tcPr>
          <w:p w14:paraId="11D97257">
            <w:pPr>
              <w:pStyle w:val="style0"/>
              <w:spacing w:lineRule="auto" w:line="276"/>
              <w:jc w:val="center"/>
              <w:rPr>
                <w:rFonts w:ascii="Times New Roman" w:cs="Times New Roman" w:hAnsi="Times New Roman"/>
                <w:sz w:val="24"/>
                <w:szCs w:val="24"/>
              </w:rPr>
            </w:pPr>
          </w:p>
        </w:tc>
        <w:tc>
          <w:tcPr>
            <w:tcW w:w="850" w:type="dxa"/>
            <w:tcBorders/>
          </w:tcPr>
          <w:p w14:paraId="5E043790">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33</w:t>
            </w:r>
            <w:r>
              <w:rPr>
                <w:rFonts w:ascii="Times New Roman" w:cs="Times New Roman" w:hAnsi="Times New Roman"/>
                <w:sz w:val="24"/>
                <w:szCs w:val="24"/>
              </w:rPr>
              <w:t>%</w:t>
            </w:r>
          </w:p>
          <w:p w14:paraId="62D485D9">
            <w:pPr>
              <w:pStyle w:val="style0"/>
              <w:spacing w:lineRule="auto" w:line="276"/>
              <w:jc w:val="center"/>
              <w:rPr>
                <w:rFonts w:ascii="Times New Roman" w:cs="Times New Roman" w:hAnsi="Times New Roman"/>
                <w:sz w:val="24"/>
                <w:szCs w:val="24"/>
              </w:rPr>
            </w:pPr>
          </w:p>
        </w:tc>
        <w:tc>
          <w:tcPr>
            <w:tcW w:w="1134" w:type="dxa"/>
            <w:tcBorders/>
          </w:tcPr>
          <w:p w14:paraId="0E1FBD50">
            <w:pPr>
              <w:pStyle w:val="style0"/>
              <w:spacing w:lineRule="auto" w:line="276"/>
              <w:jc w:val="center"/>
              <w:rPr>
                <w:rFonts w:ascii="Times New Roman" w:cs="Times New Roman" w:hAnsi="Times New Roman"/>
                <w:sz w:val="24"/>
                <w:szCs w:val="24"/>
              </w:rPr>
            </w:pPr>
          </w:p>
        </w:tc>
      </w:tr>
      <w:tr w14:paraId="572A56B5">
        <w:tblPrEx/>
        <w:trPr/>
        <w:tc>
          <w:tcPr>
            <w:tcW w:w="1257" w:type="dxa"/>
            <w:tcBorders/>
          </w:tcPr>
          <w:p w14:paraId="24CABF06">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7.</w:t>
            </w:r>
          </w:p>
        </w:tc>
        <w:tc>
          <w:tcPr>
            <w:tcW w:w="3841" w:type="dxa"/>
            <w:tcBorders/>
          </w:tcPr>
          <w:p w14:paraId="110F0EF1">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find it difficult to infer the speaker's intended meaning.</w:t>
            </w:r>
          </w:p>
        </w:tc>
        <w:tc>
          <w:tcPr>
            <w:tcW w:w="993" w:type="dxa"/>
            <w:tcBorders/>
          </w:tcPr>
          <w:p w14:paraId="2F95E21A">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992" w:type="dxa"/>
            <w:tcBorders/>
          </w:tcPr>
          <w:p w14:paraId="0F8571E4">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53,3%</w:t>
            </w:r>
          </w:p>
        </w:tc>
        <w:tc>
          <w:tcPr>
            <w:tcW w:w="850" w:type="dxa"/>
            <w:tcBorders/>
          </w:tcPr>
          <w:p w14:paraId="0D6F01B6">
            <w:pPr>
              <w:pStyle w:val="style0"/>
              <w:spacing w:lineRule="auto" w:line="276"/>
              <w:jc w:val="center"/>
              <w:rPr>
                <w:rFonts w:ascii="Times New Roman" w:cs="Times New Roman" w:hAnsi="Times New Roman"/>
                <w:sz w:val="24"/>
                <w:szCs w:val="24"/>
              </w:rPr>
            </w:pPr>
          </w:p>
        </w:tc>
        <w:tc>
          <w:tcPr>
            <w:tcW w:w="850" w:type="dxa"/>
            <w:tcBorders/>
          </w:tcPr>
          <w:p w14:paraId="2713906D">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33,3%</w:t>
            </w:r>
          </w:p>
        </w:tc>
        <w:tc>
          <w:tcPr>
            <w:tcW w:w="1134" w:type="dxa"/>
            <w:tcBorders/>
          </w:tcPr>
          <w:p w14:paraId="349870C0">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r>
      <w:tr w14:paraId="16465F7B">
        <w:tblPrEx/>
        <w:trPr/>
        <w:tc>
          <w:tcPr>
            <w:tcW w:w="1257" w:type="dxa"/>
            <w:tcBorders/>
          </w:tcPr>
          <w:p w14:paraId="703A38F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8.</w:t>
            </w:r>
          </w:p>
        </w:tc>
        <w:tc>
          <w:tcPr>
            <w:tcW w:w="3841" w:type="dxa"/>
            <w:tcBorders/>
          </w:tcPr>
          <w:p w14:paraId="04A890C3">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have difficulty remembering information after listening</w:t>
            </w:r>
          </w:p>
        </w:tc>
        <w:tc>
          <w:tcPr>
            <w:tcW w:w="993" w:type="dxa"/>
            <w:tcBorders/>
          </w:tcPr>
          <w:p w14:paraId="51C63652">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992" w:type="dxa"/>
            <w:tcBorders/>
          </w:tcPr>
          <w:p w14:paraId="3C1ECB72">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53,3%</w:t>
            </w:r>
          </w:p>
        </w:tc>
        <w:tc>
          <w:tcPr>
            <w:tcW w:w="850" w:type="dxa"/>
            <w:tcBorders/>
          </w:tcPr>
          <w:p w14:paraId="046F9E39">
            <w:pPr>
              <w:pStyle w:val="style0"/>
              <w:spacing w:lineRule="auto" w:line="276"/>
              <w:jc w:val="center"/>
              <w:rPr>
                <w:rFonts w:ascii="Times New Roman" w:cs="Times New Roman" w:hAnsi="Times New Roman"/>
                <w:sz w:val="24"/>
                <w:szCs w:val="24"/>
              </w:rPr>
            </w:pPr>
          </w:p>
        </w:tc>
        <w:tc>
          <w:tcPr>
            <w:tcW w:w="850" w:type="dxa"/>
            <w:tcBorders/>
          </w:tcPr>
          <w:p w14:paraId="4915A0F6">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40%</w:t>
            </w:r>
          </w:p>
        </w:tc>
        <w:tc>
          <w:tcPr>
            <w:tcW w:w="1134" w:type="dxa"/>
            <w:tcBorders/>
          </w:tcPr>
          <w:p w14:paraId="5DCCD64E">
            <w:pPr>
              <w:pStyle w:val="style0"/>
              <w:spacing w:lineRule="auto" w:line="276"/>
              <w:jc w:val="center"/>
              <w:rPr>
                <w:rFonts w:ascii="Times New Roman" w:cs="Times New Roman" w:hAnsi="Times New Roman"/>
                <w:sz w:val="24"/>
                <w:szCs w:val="24"/>
              </w:rPr>
            </w:pPr>
          </w:p>
        </w:tc>
      </w:tr>
      <w:tr w14:paraId="122C153C">
        <w:tblPrEx/>
        <w:trPr/>
        <w:tc>
          <w:tcPr>
            <w:tcW w:w="1257" w:type="dxa"/>
            <w:tcBorders/>
          </w:tcPr>
          <w:p w14:paraId="0E4D393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9</w:t>
            </w:r>
          </w:p>
        </w:tc>
        <w:tc>
          <w:tcPr>
            <w:tcW w:w="3841" w:type="dxa"/>
            <w:tcBorders/>
          </w:tcPr>
          <w:p w14:paraId="4399D10C">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Limited vocabulary knowledge makes listening comprehension difficult for me</w:t>
            </w:r>
          </w:p>
        </w:tc>
        <w:tc>
          <w:tcPr>
            <w:tcW w:w="993" w:type="dxa"/>
            <w:tcBorders/>
          </w:tcPr>
          <w:p w14:paraId="2BF4F60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26,7%</w:t>
            </w:r>
          </w:p>
        </w:tc>
        <w:tc>
          <w:tcPr>
            <w:tcW w:w="992" w:type="dxa"/>
            <w:tcBorders/>
          </w:tcPr>
          <w:p w14:paraId="69CB8C67">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53,3%</w:t>
            </w:r>
          </w:p>
        </w:tc>
        <w:tc>
          <w:tcPr>
            <w:tcW w:w="850" w:type="dxa"/>
            <w:tcBorders/>
          </w:tcPr>
          <w:p w14:paraId="40D64D6B">
            <w:pPr>
              <w:pStyle w:val="style0"/>
              <w:spacing w:lineRule="auto" w:line="276"/>
              <w:jc w:val="center"/>
              <w:rPr>
                <w:rFonts w:ascii="Times New Roman" w:cs="Times New Roman" w:hAnsi="Times New Roman"/>
                <w:sz w:val="24"/>
                <w:szCs w:val="24"/>
              </w:rPr>
            </w:pPr>
          </w:p>
        </w:tc>
        <w:tc>
          <w:tcPr>
            <w:tcW w:w="850" w:type="dxa"/>
            <w:tcBorders/>
          </w:tcPr>
          <w:p w14:paraId="51253D17">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20%</w:t>
            </w:r>
          </w:p>
        </w:tc>
        <w:tc>
          <w:tcPr>
            <w:tcW w:w="1134" w:type="dxa"/>
            <w:tcBorders/>
          </w:tcPr>
          <w:p w14:paraId="1CA572A6">
            <w:pPr>
              <w:pStyle w:val="style0"/>
              <w:spacing w:lineRule="auto" w:line="276"/>
              <w:jc w:val="center"/>
              <w:rPr>
                <w:rFonts w:ascii="Times New Roman" w:cs="Times New Roman" w:hAnsi="Times New Roman"/>
                <w:sz w:val="24"/>
                <w:szCs w:val="24"/>
              </w:rPr>
            </w:pPr>
          </w:p>
        </w:tc>
      </w:tr>
      <w:tr w14:paraId="53C68590">
        <w:tblPrEx/>
        <w:trPr/>
        <w:tc>
          <w:tcPr>
            <w:tcW w:w="1257" w:type="dxa"/>
            <w:tcBorders/>
          </w:tcPr>
          <w:p w14:paraId="203FAE6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10</w:t>
            </w:r>
          </w:p>
          <w:p w14:paraId="7A53C1B2">
            <w:pPr>
              <w:pStyle w:val="style0"/>
              <w:spacing w:lineRule="auto" w:line="276"/>
              <w:jc w:val="center"/>
              <w:rPr>
                <w:rFonts w:ascii="Times New Roman" w:cs="Times New Roman" w:hAnsi="Times New Roman"/>
                <w:sz w:val="24"/>
                <w:szCs w:val="24"/>
              </w:rPr>
            </w:pPr>
          </w:p>
          <w:p w14:paraId="40376AD9">
            <w:pPr>
              <w:pStyle w:val="style0"/>
              <w:spacing w:lineRule="auto" w:line="276"/>
              <w:jc w:val="center"/>
              <w:rPr>
                <w:rFonts w:ascii="Times New Roman" w:cs="Times New Roman" w:hAnsi="Times New Roman"/>
                <w:sz w:val="24"/>
                <w:szCs w:val="24"/>
              </w:rPr>
            </w:pPr>
          </w:p>
        </w:tc>
        <w:tc>
          <w:tcPr>
            <w:tcW w:w="3841" w:type="dxa"/>
            <w:tcBorders/>
          </w:tcPr>
          <w:p w14:paraId="290AEEA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Lack of familiarity with English pronunciation affects my listening comprehension</w:t>
            </w:r>
          </w:p>
        </w:tc>
        <w:tc>
          <w:tcPr>
            <w:tcW w:w="993" w:type="dxa"/>
            <w:tcBorders/>
          </w:tcPr>
          <w:p w14:paraId="2101497A">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992" w:type="dxa"/>
            <w:tcBorders/>
          </w:tcPr>
          <w:p w14:paraId="6598411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66,7%</w:t>
            </w:r>
          </w:p>
        </w:tc>
        <w:tc>
          <w:tcPr>
            <w:tcW w:w="850" w:type="dxa"/>
            <w:tcBorders/>
          </w:tcPr>
          <w:p w14:paraId="1D0723BF">
            <w:pPr>
              <w:pStyle w:val="style0"/>
              <w:spacing w:lineRule="auto" w:line="276"/>
              <w:jc w:val="center"/>
              <w:rPr>
                <w:rFonts w:ascii="Times New Roman" w:cs="Times New Roman" w:hAnsi="Times New Roman"/>
                <w:sz w:val="24"/>
                <w:szCs w:val="24"/>
              </w:rPr>
            </w:pPr>
          </w:p>
        </w:tc>
        <w:tc>
          <w:tcPr>
            <w:tcW w:w="850" w:type="dxa"/>
            <w:tcBorders/>
          </w:tcPr>
          <w:p w14:paraId="499D0023">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26,7%</w:t>
            </w:r>
          </w:p>
        </w:tc>
        <w:tc>
          <w:tcPr>
            <w:tcW w:w="1134" w:type="dxa"/>
            <w:tcBorders/>
          </w:tcPr>
          <w:p w14:paraId="271B0CCB">
            <w:pPr>
              <w:pStyle w:val="style0"/>
              <w:spacing w:lineRule="auto" w:line="276"/>
              <w:jc w:val="center"/>
              <w:rPr>
                <w:rFonts w:ascii="Times New Roman" w:cs="Times New Roman" w:hAnsi="Times New Roman"/>
                <w:sz w:val="24"/>
                <w:szCs w:val="24"/>
              </w:rPr>
            </w:pPr>
          </w:p>
        </w:tc>
      </w:tr>
      <w:tr w14:paraId="4BF26FF0">
        <w:tblPrEx/>
        <w:trPr/>
        <w:tc>
          <w:tcPr>
            <w:tcW w:w="1257" w:type="dxa"/>
            <w:tcBorders/>
          </w:tcPr>
          <w:p w14:paraId="01FEB98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11</w:t>
            </w:r>
          </w:p>
        </w:tc>
        <w:tc>
          <w:tcPr>
            <w:tcW w:w="3841" w:type="dxa"/>
            <w:tcBorders/>
          </w:tcPr>
          <w:p w14:paraId="5207E7E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have insufficient background knowledge about some listening topics.</w:t>
            </w:r>
          </w:p>
          <w:p w14:paraId="2420768B">
            <w:pPr>
              <w:pStyle w:val="style0"/>
              <w:spacing w:lineRule="auto" w:line="276"/>
              <w:jc w:val="center"/>
              <w:rPr>
                <w:rFonts w:ascii="Times New Roman" w:cs="Times New Roman" w:hAnsi="Times New Roman"/>
                <w:sz w:val="24"/>
                <w:szCs w:val="24"/>
              </w:rPr>
            </w:pPr>
          </w:p>
        </w:tc>
        <w:tc>
          <w:tcPr>
            <w:tcW w:w="993" w:type="dxa"/>
            <w:tcBorders/>
          </w:tcPr>
          <w:p w14:paraId="4F47072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992" w:type="dxa"/>
            <w:tcBorders/>
          </w:tcPr>
          <w:p w14:paraId="2690F290">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40%</w:t>
            </w:r>
          </w:p>
        </w:tc>
        <w:tc>
          <w:tcPr>
            <w:tcW w:w="850" w:type="dxa"/>
            <w:tcBorders/>
          </w:tcPr>
          <w:p w14:paraId="21B645DF">
            <w:pPr>
              <w:pStyle w:val="style0"/>
              <w:spacing w:lineRule="auto" w:line="276"/>
              <w:jc w:val="center"/>
              <w:rPr>
                <w:rFonts w:ascii="Times New Roman" w:cs="Times New Roman" w:hAnsi="Times New Roman"/>
                <w:sz w:val="24"/>
                <w:szCs w:val="24"/>
              </w:rPr>
            </w:pPr>
          </w:p>
        </w:tc>
        <w:tc>
          <w:tcPr>
            <w:tcW w:w="850" w:type="dxa"/>
            <w:tcBorders/>
          </w:tcPr>
          <w:p w14:paraId="4B03FAE3">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53,3%</w:t>
            </w:r>
          </w:p>
        </w:tc>
        <w:tc>
          <w:tcPr>
            <w:tcW w:w="1134" w:type="dxa"/>
            <w:tcBorders/>
          </w:tcPr>
          <w:p w14:paraId="72BCB180">
            <w:pPr>
              <w:pStyle w:val="style0"/>
              <w:spacing w:lineRule="auto" w:line="276"/>
              <w:jc w:val="center"/>
              <w:rPr>
                <w:rFonts w:ascii="Times New Roman" w:cs="Times New Roman" w:hAnsi="Times New Roman"/>
                <w:sz w:val="24"/>
                <w:szCs w:val="24"/>
              </w:rPr>
            </w:pPr>
          </w:p>
        </w:tc>
      </w:tr>
      <w:tr w14:paraId="184695C8">
        <w:tblPrEx/>
        <w:trPr/>
        <w:tc>
          <w:tcPr>
            <w:tcW w:w="1257" w:type="dxa"/>
            <w:tcBorders/>
          </w:tcPr>
          <w:p w14:paraId="2EBD2E85">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rPr>
              <w:t>2</w:t>
            </w:r>
          </w:p>
        </w:tc>
        <w:tc>
          <w:tcPr>
            <w:tcW w:w="3841" w:type="dxa"/>
            <w:tcBorders/>
          </w:tcPr>
          <w:p w14:paraId="2AAE601C">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become anxious or nervous when listening to English audio</w:t>
            </w:r>
          </w:p>
        </w:tc>
        <w:tc>
          <w:tcPr>
            <w:tcW w:w="993" w:type="dxa"/>
            <w:tcBorders/>
          </w:tcPr>
          <w:p w14:paraId="5785441F">
            <w:pPr>
              <w:pStyle w:val="style0"/>
              <w:spacing w:lineRule="auto" w:line="276"/>
              <w:jc w:val="center"/>
              <w:rPr>
                <w:rFonts w:ascii="Times New Roman" w:cs="Times New Roman" w:hAnsi="Times New Roman"/>
                <w:sz w:val="24"/>
                <w:szCs w:val="24"/>
              </w:rPr>
            </w:pPr>
          </w:p>
        </w:tc>
        <w:tc>
          <w:tcPr>
            <w:tcW w:w="992" w:type="dxa"/>
            <w:tcBorders/>
          </w:tcPr>
          <w:p w14:paraId="649A0A63">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26,7%</w:t>
            </w:r>
          </w:p>
        </w:tc>
        <w:tc>
          <w:tcPr>
            <w:tcW w:w="850" w:type="dxa"/>
            <w:tcBorders/>
          </w:tcPr>
          <w:p w14:paraId="3CA4DC37">
            <w:pPr>
              <w:pStyle w:val="style0"/>
              <w:spacing w:lineRule="auto" w:line="276"/>
              <w:jc w:val="center"/>
              <w:rPr>
                <w:rFonts w:ascii="Times New Roman" w:cs="Times New Roman" w:hAnsi="Times New Roman"/>
                <w:sz w:val="24"/>
                <w:szCs w:val="24"/>
              </w:rPr>
            </w:pPr>
          </w:p>
        </w:tc>
        <w:tc>
          <w:tcPr>
            <w:tcW w:w="850" w:type="dxa"/>
            <w:tcBorders/>
          </w:tcPr>
          <w:p w14:paraId="0A9DE6A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53,3%</w:t>
            </w:r>
          </w:p>
        </w:tc>
        <w:tc>
          <w:tcPr>
            <w:tcW w:w="1134" w:type="dxa"/>
            <w:tcBorders/>
          </w:tcPr>
          <w:p w14:paraId="66A66391">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20%</w:t>
            </w:r>
          </w:p>
        </w:tc>
      </w:tr>
      <w:tr w14:paraId="188FE4B6">
        <w:tblPrEx/>
        <w:trPr/>
        <w:tc>
          <w:tcPr>
            <w:tcW w:w="1257" w:type="dxa"/>
            <w:tcBorders/>
          </w:tcPr>
          <w:p w14:paraId="66ECE6E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rPr>
              <w:t>3</w:t>
            </w:r>
          </w:p>
        </w:tc>
        <w:tc>
          <w:tcPr>
            <w:tcW w:w="3841" w:type="dxa"/>
            <w:tcBorders/>
          </w:tcPr>
          <w:p w14:paraId="4AD1DA6A">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The speed of the speaker contributes to my listening difficulties</w:t>
            </w:r>
          </w:p>
          <w:p w14:paraId="29633689">
            <w:pPr>
              <w:pStyle w:val="style0"/>
              <w:spacing w:lineRule="auto" w:line="276"/>
              <w:jc w:val="center"/>
              <w:rPr>
                <w:rFonts w:ascii="Times New Roman" w:cs="Times New Roman" w:hAnsi="Times New Roman"/>
                <w:sz w:val="24"/>
                <w:szCs w:val="24"/>
              </w:rPr>
            </w:pPr>
          </w:p>
        </w:tc>
        <w:tc>
          <w:tcPr>
            <w:tcW w:w="993" w:type="dxa"/>
            <w:tcBorders/>
          </w:tcPr>
          <w:p w14:paraId="72A19303">
            <w:pPr>
              <w:pStyle w:val="style0"/>
              <w:spacing w:lineRule="auto" w:line="276"/>
              <w:jc w:val="center"/>
              <w:rPr>
                <w:rFonts w:ascii="Times New Roman" w:cs="Times New Roman" w:hAnsi="Times New Roman"/>
                <w:sz w:val="24"/>
                <w:szCs w:val="24"/>
              </w:rPr>
            </w:pPr>
          </w:p>
        </w:tc>
        <w:tc>
          <w:tcPr>
            <w:tcW w:w="992" w:type="dxa"/>
            <w:tcBorders/>
          </w:tcPr>
          <w:p w14:paraId="65C0BD5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86,7%</w:t>
            </w:r>
          </w:p>
        </w:tc>
        <w:tc>
          <w:tcPr>
            <w:tcW w:w="850" w:type="dxa"/>
            <w:tcBorders/>
          </w:tcPr>
          <w:p w14:paraId="2D0146A2">
            <w:pPr>
              <w:pStyle w:val="style0"/>
              <w:spacing w:lineRule="auto" w:line="276"/>
              <w:jc w:val="center"/>
              <w:rPr>
                <w:rFonts w:ascii="Times New Roman" w:cs="Times New Roman" w:hAnsi="Times New Roman"/>
                <w:sz w:val="24"/>
                <w:szCs w:val="24"/>
              </w:rPr>
            </w:pPr>
          </w:p>
        </w:tc>
        <w:tc>
          <w:tcPr>
            <w:tcW w:w="850" w:type="dxa"/>
            <w:tcBorders/>
          </w:tcPr>
          <w:p w14:paraId="7B7C492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1134" w:type="dxa"/>
            <w:tcBorders/>
          </w:tcPr>
          <w:p w14:paraId="6A1090CC">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r>
      <w:tr w14:paraId="673BC974">
        <w:tblPrEx/>
        <w:trPr/>
        <w:tc>
          <w:tcPr>
            <w:tcW w:w="1257" w:type="dxa"/>
            <w:tcBorders/>
          </w:tcPr>
          <w:p w14:paraId="6345E49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rPr>
              <w:t>4</w:t>
            </w:r>
          </w:p>
        </w:tc>
        <w:tc>
          <w:tcPr>
            <w:tcW w:w="3841" w:type="dxa"/>
            <w:tcBorders/>
          </w:tcPr>
          <w:p w14:paraId="0B5F8A31">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Different English accents make listening comprehension more difficult.</w:t>
            </w:r>
          </w:p>
        </w:tc>
        <w:tc>
          <w:tcPr>
            <w:tcW w:w="993" w:type="dxa"/>
            <w:tcBorders/>
          </w:tcPr>
          <w:p w14:paraId="57F52DD1">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13,3%</w:t>
            </w:r>
          </w:p>
        </w:tc>
        <w:tc>
          <w:tcPr>
            <w:tcW w:w="992" w:type="dxa"/>
            <w:tcBorders/>
          </w:tcPr>
          <w:p w14:paraId="2FEC06D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60%</w:t>
            </w:r>
          </w:p>
        </w:tc>
        <w:tc>
          <w:tcPr>
            <w:tcW w:w="850" w:type="dxa"/>
            <w:tcBorders/>
          </w:tcPr>
          <w:p w14:paraId="343A6236">
            <w:pPr>
              <w:pStyle w:val="style0"/>
              <w:spacing w:lineRule="auto" w:line="276"/>
              <w:jc w:val="center"/>
              <w:rPr>
                <w:rFonts w:ascii="Times New Roman" w:cs="Times New Roman" w:hAnsi="Times New Roman"/>
                <w:sz w:val="24"/>
                <w:szCs w:val="24"/>
              </w:rPr>
            </w:pPr>
          </w:p>
        </w:tc>
        <w:tc>
          <w:tcPr>
            <w:tcW w:w="850" w:type="dxa"/>
            <w:tcBorders/>
          </w:tcPr>
          <w:p w14:paraId="4863112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26,7%</w:t>
            </w:r>
          </w:p>
        </w:tc>
        <w:tc>
          <w:tcPr>
            <w:tcW w:w="1134" w:type="dxa"/>
            <w:tcBorders/>
          </w:tcPr>
          <w:p w14:paraId="1B9611F6">
            <w:pPr>
              <w:pStyle w:val="style0"/>
              <w:spacing w:lineRule="auto" w:line="276"/>
              <w:jc w:val="center"/>
              <w:rPr>
                <w:rFonts w:ascii="Times New Roman" w:cs="Times New Roman" w:hAnsi="Times New Roman"/>
                <w:sz w:val="24"/>
                <w:szCs w:val="24"/>
              </w:rPr>
            </w:pPr>
          </w:p>
        </w:tc>
      </w:tr>
      <w:tr w14:paraId="6DD4C38D">
        <w:tblPrEx/>
        <w:trPr/>
        <w:tc>
          <w:tcPr>
            <w:tcW w:w="1257" w:type="dxa"/>
            <w:tcBorders/>
          </w:tcPr>
          <w:p w14:paraId="7BAC6517">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rPr>
              <w:t>5</w:t>
            </w:r>
          </w:p>
        </w:tc>
        <w:tc>
          <w:tcPr>
            <w:tcW w:w="3841" w:type="dxa"/>
            <w:tcBorders/>
          </w:tcPr>
          <w:p w14:paraId="1FAF3086">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Poor audio quality or background noise affects my understanding</w:t>
            </w:r>
          </w:p>
        </w:tc>
        <w:tc>
          <w:tcPr>
            <w:tcW w:w="993" w:type="dxa"/>
            <w:tcBorders/>
          </w:tcPr>
          <w:p w14:paraId="5BDE9A3C">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53,3%</w:t>
            </w:r>
          </w:p>
        </w:tc>
        <w:tc>
          <w:tcPr>
            <w:tcW w:w="992" w:type="dxa"/>
            <w:tcBorders/>
          </w:tcPr>
          <w:p w14:paraId="11B06A4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46,7%</w:t>
            </w:r>
          </w:p>
        </w:tc>
        <w:tc>
          <w:tcPr>
            <w:tcW w:w="850" w:type="dxa"/>
            <w:tcBorders/>
          </w:tcPr>
          <w:p w14:paraId="37EA1B35">
            <w:pPr>
              <w:pStyle w:val="style0"/>
              <w:spacing w:lineRule="auto" w:line="276"/>
              <w:jc w:val="center"/>
              <w:rPr>
                <w:rFonts w:ascii="Times New Roman" w:cs="Times New Roman" w:hAnsi="Times New Roman"/>
                <w:sz w:val="24"/>
                <w:szCs w:val="24"/>
              </w:rPr>
            </w:pPr>
          </w:p>
          <w:p w14:paraId="2B228BEF">
            <w:pPr>
              <w:pStyle w:val="style0"/>
              <w:spacing w:lineRule="auto" w:line="276"/>
              <w:jc w:val="center"/>
              <w:rPr>
                <w:rFonts w:ascii="Times New Roman" w:cs="Times New Roman" w:hAnsi="Times New Roman"/>
                <w:sz w:val="24"/>
                <w:szCs w:val="24"/>
              </w:rPr>
            </w:pPr>
          </w:p>
        </w:tc>
        <w:tc>
          <w:tcPr>
            <w:tcW w:w="850" w:type="dxa"/>
            <w:tcBorders/>
          </w:tcPr>
          <w:p w14:paraId="675F14D5">
            <w:pPr>
              <w:pStyle w:val="style0"/>
              <w:spacing w:lineRule="auto" w:line="276"/>
              <w:jc w:val="center"/>
              <w:rPr>
                <w:rFonts w:ascii="Times New Roman" w:cs="Times New Roman" w:hAnsi="Times New Roman"/>
                <w:sz w:val="24"/>
                <w:szCs w:val="24"/>
              </w:rPr>
            </w:pPr>
          </w:p>
          <w:p w14:paraId="45AF1462">
            <w:pPr>
              <w:pStyle w:val="style0"/>
              <w:spacing w:lineRule="auto" w:line="276"/>
              <w:jc w:val="center"/>
              <w:rPr>
                <w:rFonts w:ascii="Times New Roman" w:cs="Times New Roman" w:hAnsi="Times New Roman"/>
                <w:sz w:val="24"/>
                <w:szCs w:val="24"/>
              </w:rPr>
            </w:pPr>
          </w:p>
        </w:tc>
        <w:tc>
          <w:tcPr>
            <w:tcW w:w="1134" w:type="dxa"/>
            <w:tcBorders/>
          </w:tcPr>
          <w:p w14:paraId="68ADC7BE">
            <w:pPr>
              <w:pStyle w:val="style0"/>
              <w:spacing w:lineRule="auto" w:line="276"/>
              <w:jc w:val="center"/>
              <w:rPr>
                <w:rFonts w:ascii="Times New Roman" w:cs="Times New Roman" w:hAnsi="Times New Roman"/>
                <w:sz w:val="24"/>
                <w:szCs w:val="24"/>
              </w:rPr>
            </w:pPr>
          </w:p>
        </w:tc>
      </w:tr>
      <w:tr w14:paraId="397AFF6B">
        <w:tblPrEx/>
        <w:trPr/>
        <w:tc>
          <w:tcPr>
            <w:tcW w:w="1257" w:type="dxa"/>
            <w:tcBorders/>
          </w:tcPr>
          <w:p w14:paraId="165ED7E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16.</w:t>
            </w:r>
          </w:p>
        </w:tc>
        <w:tc>
          <w:tcPr>
            <w:tcW w:w="3841" w:type="dxa"/>
            <w:tcBorders/>
          </w:tcPr>
          <w:p w14:paraId="5D566B7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Limited vocabulary knowledge makes listening comprehension difficult for me.</w:t>
            </w:r>
          </w:p>
          <w:p w14:paraId="4F8DB779">
            <w:pPr>
              <w:pStyle w:val="style0"/>
              <w:spacing w:lineRule="auto" w:line="276"/>
              <w:jc w:val="center"/>
              <w:rPr>
                <w:rFonts w:ascii="Times New Roman" w:cs="Times New Roman" w:hAnsi="Times New Roman"/>
                <w:sz w:val="24"/>
                <w:szCs w:val="24"/>
              </w:rPr>
            </w:pPr>
          </w:p>
        </w:tc>
        <w:tc>
          <w:tcPr>
            <w:tcW w:w="993" w:type="dxa"/>
            <w:tcBorders/>
          </w:tcPr>
          <w:p w14:paraId="2CDAAF9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13,3%</w:t>
            </w:r>
          </w:p>
        </w:tc>
        <w:tc>
          <w:tcPr>
            <w:tcW w:w="992" w:type="dxa"/>
            <w:tcBorders/>
          </w:tcPr>
          <w:p w14:paraId="3A8385A4">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80</w:t>
            </w:r>
            <w:r>
              <w:rPr>
                <w:rFonts w:ascii="Times New Roman" w:cs="Times New Roman" w:hAnsi="Times New Roman"/>
                <w:sz w:val="24"/>
                <w:szCs w:val="24"/>
              </w:rPr>
              <w:t>%</w:t>
            </w:r>
          </w:p>
          <w:p w14:paraId="221167E4">
            <w:pPr>
              <w:pStyle w:val="style0"/>
              <w:spacing w:lineRule="auto" w:line="276"/>
              <w:jc w:val="center"/>
              <w:rPr>
                <w:rFonts w:ascii="Times New Roman" w:cs="Times New Roman" w:hAnsi="Times New Roman"/>
                <w:sz w:val="24"/>
                <w:szCs w:val="24"/>
              </w:rPr>
            </w:pPr>
          </w:p>
        </w:tc>
        <w:tc>
          <w:tcPr>
            <w:tcW w:w="850" w:type="dxa"/>
            <w:tcBorders/>
          </w:tcPr>
          <w:p w14:paraId="603237D1">
            <w:pPr>
              <w:pStyle w:val="style0"/>
              <w:spacing w:lineRule="auto" w:line="276"/>
              <w:jc w:val="center"/>
              <w:rPr>
                <w:rFonts w:ascii="Times New Roman" w:cs="Times New Roman" w:hAnsi="Times New Roman"/>
                <w:sz w:val="24"/>
                <w:szCs w:val="24"/>
              </w:rPr>
            </w:pPr>
          </w:p>
          <w:p w14:paraId="6465C8DF">
            <w:pPr>
              <w:pStyle w:val="style0"/>
              <w:spacing w:lineRule="auto" w:line="276"/>
              <w:jc w:val="center"/>
              <w:rPr>
                <w:rFonts w:ascii="Times New Roman" w:cs="Times New Roman" w:hAnsi="Times New Roman"/>
                <w:sz w:val="24"/>
                <w:szCs w:val="24"/>
              </w:rPr>
            </w:pPr>
          </w:p>
        </w:tc>
        <w:tc>
          <w:tcPr>
            <w:tcW w:w="850" w:type="dxa"/>
            <w:tcBorders/>
          </w:tcPr>
          <w:p w14:paraId="0F29995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1134" w:type="dxa"/>
            <w:tcBorders/>
          </w:tcPr>
          <w:p w14:paraId="49ED8E5A">
            <w:pPr>
              <w:pStyle w:val="style0"/>
              <w:spacing w:lineRule="auto" w:line="276"/>
              <w:jc w:val="center"/>
              <w:rPr>
                <w:rFonts w:ascii="Times New Roman" w:cs="Times New Roman" w:hAnsi="Times New Roman"/>
                <w:sz w:val="24"/>
                <w:szCs w:val="24"/>
              </w:rPr>
            </w:pPr>
          </w:p>
        </w:tc>
      </w:tr>
      <w:tr w14:paraId="3661AA1B">
        <w:tblPrEx/>
        <w:trPr/>
        <w:tc>
          <w:tcPr>
            <w:tcW w:w="1257" w:type="dxa"/>
            <w:tcBorders/>
          </w:tcPr>
          <w:p w14:paraId="3EA574DA">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17</w:t>
            </w:r>
          </w:p>
        </w:tc>
        <w:tc>
          <w:tcPr>
            <w:tcW w:w="3841" w:type="dxa"/>
            <w:tcBorders/>
          </w:tcPr>
          <w:p w14:paraId="4F7BF568">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Lack of familiarity with English pronunciation affects my listening comprehension</w:t>
            </w:r>
          </w:p>
          <w:p w14:paraId="6C80A5E3">
            <w:pPr>
              <w:pStyle w:val="style0"/>
              <w:spacing w:lineRule="auto" w:line="276"/>
              <w:jc w:val="center"/>
              <w:rPr>
                <w:rFonts w:ascii="Times New Roman" w:cs="Times New Roman" w:hAnsi="Times New Roman"/>
                <w:sz w:val="24"/>
                <w:szCs w:val="24"/>
              </w:rPr>
            </w:pPr>
          </w:p>
        </w:tc>
        <w:tc>
          <w:tcPr>
            <w:tcW w:w="993" w:type="dxa"/>
            <w:tcBorders/>
          </w:tcPr>
          <w:p w14:paraId="36CE8A8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66,7%</w:t>
            </w:r>
          </w:p>
        </w:tc>
        <w:tc>
          <w:tcPr>
            <w:tcW w:w="992" w:type="dxa"/>
            <w:tcBorders/>
          </w:tcPr>
          <w:p w14:paraId="609D988C">
            <w:pPr>
              <w:pStyle w:val="style0"/>
              <w:spacing w:lineRule="auto" w:line="276"/>
              <w:jc w:val="center"/>
              <w:rPr>
                <w:rFonts w:ascii="Times New Roman" w:cs="Times New Roman" w:hAnsi="Times New Roman"/>
                <w:sz w:val="24"/>
                <w:szCs w:val="24"/>
              </w:rPr>
            </w:pPr>
          </w:p>
        </w:tc>
        <w:tc>
          <w:tcPr>
            <w:tcW w:w="850" w:type="dxa"/>
            <w:tcBorders/>
          </w:tcPr>
          <w:p w14:paraId="1A0053A4">
            <w:pPr>
              <w:pStyle w:val="style0"/>
              <w:spacing w:lineRule="auto" w:line="276"/>
              <w:jc w:val="center"/>
              <w:rPr>
                <w:rFonts w:ascii="Times New Roman" w:cs="Times New Roman" w:hAnsi="Times New Roman"/>
                <w:sz w:val="24"/>
                <w:szCs w:val="24"/>
              </w:rPr>
            </w:pPr>
          </w:p>
        </w:tc>
        <w:tc>
          <w:tcPr>
            <w:tcW w:w="850" w:type="dxa"/>
            <w:tcBorders/>
          </w:tcPr>
          <w:p w14:paraId="19957360">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33,3%</w:t>
            </w:r>
          </w:p>
        </w:tc>
        <w:tc>
          <w:tcPr>
            <w:tcW w:w="1134" w:type="dxa"/>
            <w:tcBorders/>
          </w:tcPr>
          <w:p w14:paraId="1577F794">
            <w:pPr>
              <w:pStyle w:val="style0"/>
              <w:spacing w:lineRule="auto" w:line="276"/>
              <w:jc w:val="center"/>
              <w:rPr>
                <w:rFonts w:ascii="Times New Roman" w:cs="Times New Roman" w:hAnsi="Times New Roman"/>
                <w:sz w:val="24"/>
                <w:szCs w:val="24"/>
              </w:rPr>
            </w:pPr>
          </w:p>
        </w:tc>
      </w:tr>
      <w:tr w14:paraId="0FF64F40">
        <w:tblPrEx/>
        <w:trPr/>
        <w:tc>
          <w:tcPr>
            <w:tcW w:w="1257" w:type="dxa"/>
            <w:tcBorders/>
          </w:tcPr>
          <w:p w14:paraId="5BC79045">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18</w:t>
            </w:r>
          </w:p>
        </w:tc>
        <w:tc>
          <w:tcPr>
            <w:tcW w:w="3841" w:type="dxa"/>
            <w:tcBorders/>
          </w:tcPr>
          <w:p w14:paraId="6F8E5C96">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have insufficient background knowledge about some listening topics.</w:t>
            </w:r>
          </w:p>
          <w:p w14:paraId="11F68554">
            <w:pPr>
              <w:pStyle w:val="style0"/>
              <w:spacing w:lineRule="auto" w:line="276"/>
              <w:jc w:val="center"/>
              <w:rPr>
                <w:rFonts w:ascii="Times New Roman" w:cs="Times New Roman" w:hAnsi="Times New Roman"/>
                <w:sz w:val="24"/>
                <w:szCs w:val="24"/>
              </w:rPr>
            </w:pPr>
          </w:p>
        </w:tc>
        <w:tc>
          <w:tcPr>
            <w:tcW w:w="993" w:type="dxa"/>
            <w:tcBorders/>
          </w:tcPr>
          <w:p w14:paraId="0CDD7295">
            <w:pPr>
              <w:pStyle w:val="style0"/>
              <w:spacing w:lineRule="auto" w:line="276"/>
              <w:jc w:val="center"/>
              <w:rPr>
                <w:rFonts w:ascii="Times New Roman" w:cs="Times New Roman" w:hAnsi="Times New Roman"/>
                <w:sz w:val="24"/>
                <w:szCs w:val="24"/>
              </w:rPr>
            </w:pPr>
          </w:p>
        </w:tc>
        <w:tc>
          <w:tcPr>
            <w:tcW w:w="992" w:type="dxa"/>
            <w:tcBorders/>
          </w:tcPr>
          <w:p w14:paraId="508286E0">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53,3%</w:t>
            </w:r>
          </w:p>
        </w:tc>
        <w:tc>
          <w:tcPr>
            <w:tcW w:w="850" w:type="dxa"/>
            <w:tcBorders/>
          </w:tcPr>
          <w:p w14:paraId="6BF26803">
            <w:pPr>
              <w:pStyle w:val="style0"/>
              <w:spacing w:lineRule="auto" w:line="276"/>
              <w:jc w:val="center"/>
              <w:rPr>
                <w:rFonts w:ascii="Times New Roman" w:cs="Times New Roman" w:hAnsi="Times New Roman"/>
                <w:sz w:val="24"/>
                <w:szCs w:val="24"/>
              </w:rPr>
            </w:pPr>
          </w:p>
        </w:tc>
        <w:tc>
          <w:tcPr>
            <w:tcW w:w="850" w:type="dxa"/>
            <w:tcBorders/>
          </w:tcPr>
          <w:p w14:paraId="3CE68C7A">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40%</w:t>
            </w:r>
          </w:p>
        </w:tc>
        <w:tc>
          <w:tcPr>
            <w:tcW w:w="1134" w:type="dxa"/>
            <w:tcBorders/>
          </w:tcPr>
          <w:p w14:paraId="73A805E0">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r>
      <w:tr w14:paraId="3A373434">
        <w:tblPrEx/>
        <w:trPr/>
        <w:tc>
          <w:tcPr>
            <w:tcW w:w="1257" w:type="dxa"/>
            <w:tcBorders/>
          </w:tcPr>
          <w:p w14:paraId="774AFAE0">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19.</w:t>
            </w:r>
          </w:p>
        </w:tc>
        <w:tc>
          <w:tcPr>
            <w:tcW w:w="3841" w:type="dxa"/>
            <w:tcBorders/>
          </w:tcPr>
          <w:p w14:paraId="0B6535B2">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become anxious or nervous when listening to English audio.</w:t>
            </w:r>
          </w:p>
          <w:p w14:paraId="12875F29">
            <w:pPr>
              <w:pStyle w:val="style0"/>
              <w:spacing w:lineRule="auto" w:line="276"/>
              <w:jc w:val="center"/>
              <w:rPr>
                <w:rFonts w:ascii="Times New Roman" w:cs="Times New Roman" w:hAnsi="Times New Roman"/>
                <w:sz w:val="24"/>
                <w:szCs w:val="24"/>
              </w:rPr>
            </w:pPr>
          </w:p>
        </w:tc>
        <w:tc>
          <w:tcPr>
            <w:tcW w:w="993" w:type="dxa"/>
            <w:tcBorders/>
          </w:tcPr>
          <w:p w14:paraId="090093AE">
            <w:pPr>
              <w:pStyle w:val="style0"/>
              <w:spacing w:lineRule="auto" w:line="276"/>
              <w:jc w:val="center"/>
              <w:rPr>
                <w:rFonts w:ascii="Times New Roman" w:cs="Times New Roman" w:hAnsi="Times New Roman"/>
                <w:sz w:val="24"/>
                <w:szCs w:val="24"/>
              </w:rPr>
            </w:pPr>
          </w:p>
          <w:p w14:paraId="1BD79888">
            <w:pPr>
              <w:pStyle w:val="style0"/>
              <w:spacing w:lineRule="auto" w:line="276"/>
              <w:jc w:val="center"/>
              <w:rPr>
                <w:rFonts w:ascii="Times New Roman" w:cs="Times New Roman" w:hAnsi="Times New Roman"/>
                <w:sz w:val="24"/>
                <w:szCs w:val="24"/>
              </w:rPr>
            </w:pPr>
          </w:p>
        </w:tc>
        <w:tc>
          <w:tcPr>
            <w:tcW w:w="992" w:type="dxa"/>
            <w:tcBorders/>
          </w:tcPr>
          <w:p w14:paraId="4F61437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26,7%</w:t>
            </w:r>
          </w:p>
        </w:tc>
        <w:tc>
          <w:tcPr>
            <w:tcW w:w="850" w:type="dxa"/>
            <w:tcBorders/>
          </w:tcPr>
          <w:p w14:paraId="50A858FE">
            <w:pPr>
              <w:pStyle w:val="style0"/>
              <w:spacing w:lineRule="auto" w:line="276"/>
              <w:jc w:val="center"/>
              <w:rPr>
                <w:rFonts w:ascii="Times New Roman" w:cs="Times New Roman" w:hAnsi="Times New Roman"/>
                <w:sz w:val="24"/>
                <w:szCs w:val="24"/>
              </w:rPr>
            </w:pPr>
          </w:p>
        </w:tc>
        <w:tc>
          <w:tcPr>
            <w:tcW w:w="850" w:type="dxa"/>
            <w:tcBorders/>
          </w:tcPr>
          <w:p w14:paraId="656AD8D2">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60%</w:t>
            </w:r>
          </w:p>
        </w:tc>
        <w:tc>
          <w:tcPr>
            <w:tcW w:w="1134" w:type="dxa"/>
            <w:tcBorders/>
          </w:tcPr>
          <w:p w14:paraId="4F0CD43E">
            <w:pPr>
              <w:pStyle w:val="style0"/>
              <w:spacing w:lineRule="auto" w:line="276"/>
              <w:jc w:val="center"/>
              <w:rPr>
                <w:rFonts w:ascii="Times New Roman" w:cs="Times New Roman" w:hAnsi="Times New Roman"/>
                <w:sz w:val="24"/>
                <w:szCs w:val="24"/>
              </w:rPr>
            </w:pPr>
          </w:p>
        </w:tc>
      </w:tr>
      <w:tr w14:paraId="78EC4969">
        <w:tblPrEx/>
        <w:trPr/>
        <w:tc>
          <w:tcPr>
            <w:tcW w:w="1257" w:type="dxa"/>
            <w:tcBorders/>
          </w:tcPr>
          <w:p w14:paraId="72DA7505">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w:t>
            </w:r>
            <w:r>
              <w:rPr>
                <w:rFonts w:ascii="Times New Roman" w:cs="Times New Roman" w:hAnsi="Times New Roman"/>
                <w:sz w:val="24"/>
                <w:szCs w:val="24"/>
              </w:rPr>
              <w:t>0</w:t>
            </w:r>
            <w:r>
              <w:rPr>
                <w:rFonts w:ascii="Times New Roman" w:cs="Times New Roman" w:hAnsi="Times New Roman"/>
                <w:sz w:val="24"/>
                <w:szCs w:val="24"/>
              </w:rPr>
              <w:t>.</w:t>
            </w:r>
          </w:p>
        </w:tc>
        <w:tc>
          <w:tcPr>
            <w:tcW w:w="3841" w:type="dxa"/>
            <w:tcBorders/>
          </w:tcPr>
          <w:p w14:paraId="41C8419E">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The speed of the speaker contributes to my listening difficulties.</w:t>
            </w:r>
          </w:p>
        </w:tc>
        <w:tc>
          <w:tcPr>
            <w:tcW w:w="993" w:type="dxa"/>
            <w:tcBorders/>
          </w:tcPr>
          <w:p w14:paraId="620179CB">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992" w:type="dxa"/>
            <w:tcBorders/>
          </w:tcPr>
          <w:p w14:paraId="3A6D71E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80%</w:t>
            </w:r>
          </w:p>
        </w:tc>
        <w:tc>
          <w:tcPr>
            <w:tcW w:w="850" w:type="dxa"/>
            <w:tcBorders/>
          </w:tcPr>
          <w:p w14:paraId="31DAB5E1">
            <w:pPr>
              <w:pStyle w:val="style0"/>
              <w:spacing w:lineRule="auto" w:line="276"/>
              <w:jc w:val="center"/>
              <w:rPr>
                <w:rFonts w:ascii="Times New Roman" w:cs="Times New Roman" w:hAnsi="Times New Roman"/>
                <w:sz w:val="24"/>
                <w:szCs w:val="24"/>
              </w:rPr>
            </w:pPr>
          </w:p>
        </w:tc>
        <w:tc>
          <w:tcPr>
            <w:tcW w:w="850" w:type="dxa"/>
            <w:tcBorders/>
          </w:tcPr>
          <w:p w14:paraId="078BBBE1">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13,3%</w:t>
            </w:r>
          </w:p>
        </w:tc>
        <w:tc>
          <w:tcPr>
            <w:tcW w:w="1134" w:type="dxa"/>
            <w:tcBorders/>
          </w:tcPr>
          <w:p w14:paraId="16B355B9">
            <w:pPr>
              <w:pStyle w:val="style0"/>
              <w:spacing w:lineRule="auto" w:line="276"/>
              <w:jc w:val="center"/>
              <w:rPr>
                <w:rFonts w:ascii="Times New Roman" w:cs="Times New Roman" w:hAnsi="Times New Roman"/>
                <w:sz w:val="24"/>
                <w:szCs w:val="24"/>
              </w:rPr>
            </w:pPr>
          </w:p>
        </w:tc>
      </w:tr>
      <w:tr w14:paraId="79606367">
        <w:tblPrEx/>
        <w:trPr/>
        <w:tc>
          <w:tcPr>
            <w:tcW w:w="1257" w:type="dxa"/>
            <w:tcBorders/>
          </w:tcPr>
          <w:p w14:paraId="1BC92B9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w:t>
            </w:r>
            <w:r>
              <w:rPr>
                <w:rFonts w:ascii="Times New Roman" w:cs="Times New Roman" w:hAnsi="Times New Roman"/>
                <w:sz w:val="24"/>
                <w:szCs w:val="24"/>
              </w:rPr>
              <w:t>1.</w:t>
            </w:r>
          </w:p>
        </w:tc>
        <w:tc>
          <w:tcPr>
            <w:tcW w:w="3841" w:type="dxa"/>
            <w:tcBorders/>
          </w:tcPr>
          <w:p w14:paraId="0F9B2A96">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Different English accents make listening comprehension more difficult.</w:t>
            </w:r>
          </w:p>
        </w:tc>
        <w:tc>
          <w:tcPr>
            <w:tcW w:w="993" w:type="dxa"/>
            <w:tcBorders/>
          </w:tcPr>
          <w:p w14:paraId="5657996D">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992" w:type="dxa"/>
            <w:tcBorders/>
          </w:tcPr>
          <w:p w14:paraId="68F1DCE6">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66,7%</w:t>
            </w:r>
          </w:p>
        </w:tc>
        <w:tc>
          <w:tcPr>
            <w:tcW w:w="850" w:type="dxa"/>
            <w:tcBorders/>
          </w:tcPr>
          <w:p w14:paraId="1D72BD09">
            <w:pPr>
              <w:pStyle w:val="style0"/>
              <w:spacing w:lineRule="auto" w:line="276"/>
              <w:jc w:val="center"/>
              <w:rPr>
                <w:rFonts w:ascii="Times New Roman" w:cs="Times New Roman" w:hAnsi="Times New Roman"/>
                <w:sz w:val="24"/>
                <w:szCs w:val="24"/>
              </w:rPr>
            </w:pPr>
          </w:p>
        </w:tc>
        <w:tc>
          <w:tcPr>
            <w:tcW w:w="850" w:type="dxa"/>
            <w:tcBorders/>
          </w:tcPr>
          <w:p w14:paraId="55CABAD7">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20%</w:t>
            </w:r>
          </w:p>
        </w:tc>
        <w:tc>
          <w:tcPr>
            <w:tcW w:w="1134" w:type="dxa"/>
            <w:tcBorders/>
          </w:tcPr>
          <w:p w14:paraId="5D6EA943">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r>
      <w:tr w14:paraId="075E726F">
        <w:tblPrEx/>
        <w:trPr/>
        <w:tc>
          <w:tcPr>
            <w:tcW w:w="1257" w:type="dxa"/>
            <w:tcBorders/>
          </w:tcPr>
          <w:p w14:paraId="33B9650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w:t>
            </w:r>
            <w:r>
              <w:rPr>
                <w:rFonts w:ascii="Times New Roman" w:cs="Times New Roman" w:hAnsi="Times New Roman"/>
                <w:sz w:val="24"/>
                <w:szCs w:val="24"/>
              </w:rPr>
              <w:t>2.</w:t>
            </w:r>
          </w:p>
        </w:tc>
        <w:tc>
          <w:tcPr>
            <w:tcW w:w="3841" w:type="dxa"/>
            <w:tcBorders/>
          </w:tcPr>
          <w:p w14:paraId="392E606C">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Poor audio quality or background noise affects my understanding.</w:t>
            </w:r>
          </w:p>
          <w:p w14:paraId="6A66CEA2">
            <w:pPr>
              <w:pStyle w:val="style0"/>
              <w:spacing w:lineRule="auto" w:line="276"/>
              <w:jc w:val="center"/>
              <w:rPr>
                <w:rFonts w:ascii="Times New Roman" w:cs="Times New Roman" w:hAnsi="Times New Roman"/>
                <w:sz w:val="24"/>
                <w:szCs w:val="24"/>
              </w:rPr>
            </w:pPr>
          </w:p>
        </w:tc>
        <w:tc>
          <w:tcPr>
            <w:tcW w:w="993" w:type="dxa"/>
            <w:tcBorders/>
          </w:tcPr>
          <w:p w14:paraId="0512030F">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26,7</w:t>
            </w:r>
            <w:r>
              <w:rPr>
                <w:rFonts w:ascii="Times New Roman" w:cs="Times New Roman" w:hAnsi="Times New Roman"/>
                <w:sz w:val="24"/>
                <w:szCs w:val="24"/>
              </w:rPr>
              <w:t>%</w:t>
            </w:r>
          </w:p>
        </w:tc>
        <w:tc>
          <w:tcPr>
            <w:tcW w:w="992" w:type="dxa"/>
            <w:tcBorders/>
          </w:tcPr>
          <w:p w14:paraId="1F0C00A3">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73,3</w:t>
            </w:r>
            <w:r>
              <w:rPr>
                <w:rFonts w:ascii="Times New Roman" w:cs="Times New Roman" w:hAnsi="Times New Roman"/>
                <w:sz w:val="24"/>
                <w:szCs w:val="24"/>
              </w:rPr>
              <w:t>%</w:t>
            </w:r>
          </w:p>
        </w:tc>
        <w:tc>
          <w:tcPr>
            <w:tcW w:w="850" w:type="dxa"/>
            <w:tcBorders/>
          </w:tcPr>
          <w:p w14:paraId="2A812ACF">
            <w:pPr>
              <w:pStyle w:val="style0"/>
              <w:spacing w:lineRule="auto" w:line="276"/>
              <w:jc w:val="center"/>
              <w:rPr>
                <w:rFonts w:ascii="Times New Roman" w:cs="Times New Roman" w:hAnsi="Times New Roman"/>
                <w:sz w:val="24"/>
                <w:szCs w:val="24"/>
              </w:rPr>
            </w:pPr>
          </w:p>
        </w:tc>
        <w:tc>
          <w:tcPr>
            <w:tcW w:w="850" w:type="dxa"/>
            <w:tcBorders/>
          </w:tcPr>
          <w:p w14:paraId="38540684">
            <w:pPr>
              <w:pStyle w:val="style0"/>
              <w:spacing w:lineRule="auto" w:line="276"/>
              <w:jc w:val="center"/>
              <w:rPr>
                <w:rFonts w:ascii="Times New Roman" w:cs="Times New Roman" w:hAnsi="Times New Roman"/>
                <w:sz w:val="24"/>
                <w:szCs w:val="24"/>
              </w:rPr>
            </w:pPr>
          </w:p>
        </w:tc>
        <w:tc>
          <w:tcPr>
            <w:tcW w:w="1134" w:type="dxa"/>
            <w:tcBorders/>
          </w:tcPr>
          <w:p w14:paraId="0A8ABC17">
            <w:pPr>
              <w:pStyle w:val="style0"/>
              <w:spacing w:lineRule="auto" w:line="276"/>
              <w:jc w:val="center"/>
              <w:rPr>
                <w:rFonts w:ascii="Times New Roman" w:cs="Times New Roman" w:hAnsi="Times New Roman"/>
                <w:sz w:val="24"/>
                <w:szCs w:val="24"/>
              </w:rPr>
            </w:pPr>
          </w:p>
        </w:tc>
      </w:tr>
      <w:tr w14:paraId="31163BEE">
        <w:tblPrEx/>
        <w:trPr/>
        <w:tc>
          <w:tcPr>
            <w:tcW w:w="1257" w:type="dxa"/>
            <w:tcBorders/>
          </w:tcPr>
          <w:p w14:paraId="2C29564B">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w:t>
            </w:r>
            <w:r>
              <w:rPr>
                <w:rFonts w:ascii="Times New Roman" w:cs="Times New Roman" w:hAnsi="Times New Roman"/>
                <w:sz w:val="24"/>
                <w:szCs w:val="24"/>
              </w:rPr>
              <w:t>3.</w:t>
            </w:r>
          </w:p>
        </w:tc>
        <w:tc>
          <w:tcPr>
            <w:tcW w:w="3841" w:type="dxa"/>
            <w:tcBorders/>
          </w:tcPr>
          <w:p w14:paraId="48E0383D">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I do not have enough opportunities to practice listening outside the classroom</w:t>
            </w:r>
          </w:p>
        </w:tc>
        <w:tc>
          <w:tcPr>
            <w:tcW w:w="993" w:type="dxa"/>
            <w:tcBorders/>
          </w:tcPr>
          <w:p w14:paraId="5CDA5074">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6,7%</w:t>
            </w:r>
          </w:p>
        </w:tc>
        <w:tc>
          <w:tcPr>
            <w:tcW w:w="992" w:type="dxa"/>
            <w:tcBorders/>
          </w:tcPr>
          <w:p w14:paraId="3E4D593E">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20%</w:t>
            </w:r>
          </w:p>
        </w:tc>
        <w:tc>
          <w:tcPr>
            <w:tcW w:w="850" w:type="dxa"/>
            <w:tcBorders/>
          </w:tcPr>
          <w:p w14:paraId="386576F7">
            <w:pPr>
              <w:pStyle w:val="style0"/>
              <w:spacing w:lineRule="auto" w:line="276"/>
              <w:jc w:val="center"/>
              <w:rPr>
                <w:rFonts w:ascii="Times New Roman" w:cs="Times New Roman" w:hAnsi="Times New Roman"/>
                <w:sz w:val="24"/>
                <w:szCs w:val="24"/>
              </w:rPr>
            </w:pPr>
          </w:p>
        </w:tc>
        <w:tc>
          <w:tcPr>
            <w:tcW w:w="850" w:type="dxa"/>
            <w:tcBorders/>
          </w:tcPr>
          <w:p w14:paraId="2791BA99">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40%</w:t>
            </w:r>
          </w:p>
        </w:tc>
        <w:tc>
          <w:tcPr>
            <w:tcW w:w="1134" w:type="dxa"/>
            <w:tcBorders/>
          </w:tcPr>
          <w:p w14:paraId="1CB04365">
            <w:pPr>
              <w:pStyle w:val="style0"/>
              <w:spacing w:lineRule="auto" w:line="276"/>
              <w:jc w:val="center"/>
              <w:rPr>
                <w:rFonts w:ascii="Times New Roman" w:cs="Times New Roman" w:hAnsi="Times New Roman"/>
                <w:sz w:val="24"/>
                <w:szCs w:val="24"/>
              </w:rPr>
            </w:pPr>
            <w:r>
              <w:rPr>
                <w:rFonts w:ascii="Times New Roman" w:cs="Times New Roman" w:hAnsi="Times New Roman"/>
                <w:sz w:val="24"/>
                <w:szCs w:val="24"/>
              </w:rPr>
              <w:t>33,3%</w:t>
            </w:r>
          </w:p>
        </w:tc>
      </w:tr>
    </w:tbl>
    <w:p w14:paraId="5498E39E">
      <w:pPr>
        <w:pStyle w:val="style0"/>
        <w:spacing w:after="0"/>
        <w:jc w:val="both"/>
        <w:rPr>
          <w:rFonts w:ascii="Times New Roman" w:cs="Times New Roman" w:hAnsi="Times New Roman"/>
          <w:sz w:val="24"/>
          <w:szCs w:val="24"/>
        </w:rPr>
      </w:pPr>
    </w:p>
    <w:p w14:paraId="08680335">
      <w:pPr>
        <w:pStyle w:val="style0"/>
        <w:spacing w:after="0"/>
        <w:jc w:val="both"/>
        <w:rPr>
          <w:rFonts w:ascii="Times New Roman" w:cs="Times New Roman" w:hAnsi="Times New Roman"/>
          <w:bCs/>
          <w:sz w:val="24"/>
          <w:szCs w:val="24"/>
        </w:rPr>
      </w:pPr>
      <w:r>
        <w:rPr>
          <w:rFonts w:ascii="Times New Roman" w:cs="Times New Roman" w:hAnsi="Times New Roman"/>
          <w:bCs/>
          <w:sz w:val="24"/>
          <w:szCs w:val="24"/>
        </w:rPr>
        <w:t>The research results indicate that the majority of students agree that listening is one of the most difficult English language skills. The highest percentages were observed in responses regarding speaking speed, unfamiliar vocabulary, and diverse English accents. These findings suggest that linguistic factors remain the primary challenges students face during listening activities.</w:t>
      </w:r>
    </w:p>
    <w:p w14:paraId="14B06BBA">
      <w:pPr>
        <w:pStyle w:val="style0"/>
        <w:spacing w:after="0"/>
        <w:jc w:val="both"/>
        <w:rPr>
          <w:rFonts w:ascii="Times New Roman" w:cs="Times New Roman" w:hAnsi="Times New Roman"/>
          <w:b/>
          <w:sz w:val="24"/>
          <w:szCs w:val="24"/>
        </w:rPr>
      </w:pPr>
    </w:p>
    <w:p w14:paraId="45141F3E">
      <w:pPr>
        <w:pStyle w:val="style0"/>
        <w:spacing w:after="0"/>
        <w:jc w:val="both"/>
        <w:rPr>
          <w:rFonts w:ascii="Times New Roman" w:cs="Times New Roman" w:hAnsi="Times New Roman"/>
          <w:b/>
          <w:sz w:val="24"/>
          <w:szCs w:val="24"/>
        </w:rPr>
      </w:pPr>
    </w:p>
    <w:p w14:paraId="75E7D88A">
      <w:pPr>
        <w:pStyle w:val="style0"/>
        <w:spacing w:after="0"/>
        <w:jc w:val="both"/>
        <w:rPr>
          <w:rFonts w:ascii="Times New Roman" w:cs="Times New Roman" w:hAnsi="Times New Roman"/>
          <w:b/>
          <w:sz w:val="24"/>
          <w:szCs w:val="24"/>
        </w:rPr>
      </w:pPr>
    </w:p>
    <w:p w14:paraId="587A27B7">
      <w:pPr>
        <w:pStyle w:val="style0"/>
        <w:spacing w:after="0"/>
        <w:jc w:val="both"/>
        <w:rPr>
          <w:rFonts w:ascii="Times New Roman" w:cs="Times New Roman" w:hAnsi="Times New Roman"/>
          <w:b/>
          <w:sz w:val="24"/>
          <w:szCs w:val="24"/>
        </w:rPr>
      </w:pPr>
    </w:p>
    <w:p w14:paraId="0860F9E5">
      <w:pPr>
        <w:pStyle w:val="style0"/>
        <w:spacing w:after="0"/>
        <w:jc w:val="both"/>
        <w:rPr>
          <w:rFonts w:ascii="Times New Roman" w:cs="Times New Roman" w:hAnsi="Times New Roman"/>
          <w:b/>
          <w:sz w:val="24"/>
          <w:szCs w:val="24"/>
        </w:rPr>
      </w:pPr>
      <w:r>
        <w:rPr>
          <w:rFonts w:ascii="Times New Roman" w:cs="Times New Roman" w:hAnsi="Times New Roman"/>
          <w:b/>
          <w:sz w:val="24"/>
          <w:szCs w:val="24"/>
        </w:rPr>
        <w:t>Discussion</w:t>
      </w:r>
    </w:p>
    <w:p w14:paraId="0B5F8356">
      <w:pPr>
        <w:pStyle w:val="style0"/>
        <w:spacing w:after="0"/>
        <w:jc w:val="both"/>
        <w:rPr>
          <w:rFonts w:ascii="Times New Roman" w:cs="Times New Roman" w:hAnsi="Times New Roman"/>
          <w:sz w:val="24"/>
          <w:szCs w:val="24"/>
        </w:rPr>
      </w:pPr>
    </w:p>
    <w:p w14:paraId="3DCA837C">
      <w:pPr>
        <w:pStyle w:val="style0"/>
        <w:spacing w:after="0"/>
        <w:jc w:val="both"/>
        <w:rPr>
          <w:rFonts w:ascii="Times New Roman" w:cs="Times New Roman" w:hAnsi="Times New Roman"/>
          <w:sz w:val="24"/>
          <w:szCs w:val="24"/>
        </w:rPr>
      </w:pPr>
      <w:r>
        <w:rPr>
          <w:rFonts w:ascii="Times New Roman" w:cs="Times New Roman" w:hAnsi="Times New Roman"/>
          <w:sz w:val="24"/>
          <w:szCs w:val="24"/>
        </w:rPr>
        <w:t>The findings of this study indicate that speaking speed is one of the most significant obstacles to listening comprehension. Most participants acknowledged frequently missing important information because the speaker talked too quickly. These findings support the view of Underwood (1989), who stated that speaking speed is a major constraint in listening comprehension because learners cannot control the pace of the spoken language.</w:t>
      </w:r>
    </w:p>
    <w:p w14:paraId="40608977">
      <w:pPr>
        <w:pStyle w:val="style0"/>
        <w:spacing w:after="0"/>
        <w:jc w:val="both"/>
        <w:rPr>
          <w:rFonts w:ascii="Times New Roman" w:cs="Times New Roman" w:hAnsi="Times New Roman"/>
          <w:sz w:val="24"/>
          <w:szCs w:val="24"/>
        </w:rPr>
      </w:pPr>
    </w:p>
    <w:p w14:paraId="1D22F3E8">
      <w:pPr>
        <w:pStyle w:val="style0"/>
        <w:spacing w:after="0"/>
        <w:jc w:val="both"/>
        <w:rPr>
          <w:rFonts w:ascii="Times New Roman" w:cs="Times New Roman" w:hAnsi="Times New Roman"/>
          <w:sz w:val="24"/>
          <w:szCs w:val="24"/>
        </w:rPr>
      </w:pPr>
      <w:r>
        <w:rPr>
          <w:rFonts w:ascii="Times New Roman" w:cs="Times New Roman" w:hAnsi="Times New Roman"/>
          <w:sz w:val="24"/>
          <w:szCs w:val="24"/>
        </w:rPr>
        <w:t>Another key challenge identified in this study relates to comprehension limitations. Students reported that unfamiliar words hindered their ability to grasp the overall message. This result aligns with Goh’s (2000) findings, which noted that learners often lose concentration after encountering unfamiliar information, causing them to miss subsequent details.</w:t>
      </w:r>
    </w:p>
    <w:p w14:paraId="0BF45EA5">
      <w:pPr>
        <w:pStyle w:val="style0"/>
        <w:spacing w:after="0"/>
        <w:jc w:val="both"/>
        <w:rPr>
          <w:rFonts w:ascii="Times New Roman" w:cs="Times New Roman" w:hAnsi="Times New Roman"/>
          <w:sz w:val="24"/>
          <w:szCs w:val="24"/>
        </w:rPr>
      </w:pPr>
    </w:p>
    <w:p w14:paraId="60F3C62C">
      <w:pPr>
        <w:pStyle w:val="style0"/>
        <w:spacing w:after="0"/>
        <w:jc w:val="both"/>
        <w:rPr>
          <w:rFonts w:ascii="Times New Roman" w:cs="Times New Roman" w:hAnsi="Times New Roman"/>
          <w:sz w:val="24"/>
          <w:szCs w:val="24"/>
        </w:rPr>
      </w:pPr>
      <w:r>
        <w:rPr>
          <w:rFonts w:ascii="Times New Roman" w:cs="Times New Roman" w:hAnsi="Times New Roman"/>
          <w:sz w:val="24"/>
          <w:szCs w:val="24"/>
        </w:rPr>
        <w:t>The study also found that diverse English accents and poor audio quality negatively impact listening comprehension. These findings are consistent with Hamouda’s (2013) report, which identified unfamiliar accents and unclear pronunciation as common issues among EFL (English as a Foreign Language) learners. Furthermore, environmental factors such as poor audio quality can impair students' ability to effectively comprehend spoken language.</w:t>
      </w:r>
    </w:p>
    <w:p w14:paraId="7460BEF4">
      <w:pPr>
        <w:pStyle w:val="style0"/>
        <w:spacing w:after="0"/>
        <w:jc w:val="both"/>
        <w:rPr>
          <w:rFonts w:ascii="Times New Roman" w:cs="Times New Roman" w:hAnsi="Times New Roman"/>
          <w:sz w:val="24"/>
          <w:szCs w:val="24"/>
        </w:rPr>
      </w:pPr>
    </w:p>
    <w:p w14:paraId="1ADDC31E">
      <w:pPr>
        <w:pStyle w:val="style0"/>
        <w:spacing w:after="0"/>
        <w:jc w:val="both"/>
        <w:rPr>
          <w:rFonts w:ascii="Times New Roman" w:cs="Times New Roman" w:eastAsia="Times New Roman" w:hAnsi="Times New Roman"/>
          <w:caps/>
          <w:sz w:val="24"/>
          <w:szCs w:val="24"/>
          <w:lang w:val="en-US"/>
        </w:rPr>
      </w:pPr>
      <w:r>
        <w:rPr>
          <w:rFonts w:ascii="Times New Roman" w:cs="Times New Roman" w:hAnsi="Times New Roman"/>
          <w:sz w:val="24"/>
          <w:szCs w:val="24"/>
        </w:rPr>
        <w:t>Overall, the findings demonstrate that both linguistic factors (vocabulary, speaking speed, and accents) and non-linguistic factors (concentration, anxiety, and audio quality) contribute to students' listening difficulties. Therefore, it is recommended that English instructors provide listening materials featuring diverse accents, teach listening strategies, and gradually increase the level of difficulty to enhance students' listening comprehension skills.</w:t>
      </w:r>
    </w:p>
    <w:p w14:paraId="489317C3">
      <w:pPr>
        <w:pStyle w:val="style0"/>
        <w:spacing w:after="0"/>
        <w:jc w:val="both"/>
        <w:rPr>
          <w:rFonts w:ascii="Times New Roman" w:cs="Times New Roman" w:eastAsia="Times New Roman" w:hAnsi="Times New Roman"/>
          <w:b/>
          <w:caps/>
          <w:sz w:val="24"/>
          <w:szCs w:val="24"/>
          <w:lang w:val="en-US"/>
        </w:rPr>
      </w:pPr>
    </w:p>
    <w:p w14:paraId="4E0360B7">
      <w:pPr>
        <w:pStyle w:val="style0"/>
        <w:spacing w:after="0"/>
        <w:jc w:val="both"/>
        <w:rPr>
          <w:rFonts w:ascii="Times New Roman" w:cs="Times New Roman" w:eastAsia="Times New Roman" w:hAnsi="Times New Roman"/>
          <w:b/>
          <w:caps/>
          <w:sz w:val="24"/>
          <w:szCs w:val="24"/>
          <w:lang w:val="en-US"/>
        </w:rPr>
      </w:pPr>
    </w:p>
    <w:p w14:paraId="72A23441">
      <w:pPr>
        <w:pStyle w:val="style0"/>
        <w:spacing w:after="0"/>
        <w:jc w:val="both"/>
        <w:rPr>
          <w:rFonts w:ascii="Times New Roman" w:cs="Times New Roman" w:eastAsia="Times New Roman" w:hAnsi="Times New Roman"/>
          <w:b/>
          <w:caps/>
          <w:sz w:val="24"/>
          <w:szCs w:val="24"/>
          <w:lang w:val="en-US"/>
        </w:rPr>
      </w:pPr>
      <w:r>
        <w:rPr>
          <w:rFonts w:ascii="Times New Roman" w:cs="Times New Roman" w:eastAsia="Times New Roman" w:hAnsi="Times New Roman"/>
          <w:b/>
          <w:caps/>
          <w:sz w:val="24"/>
          <w:szCs w:val="24"/>
          <w:lang w:val="en-US"/>
        </w:rPr>
        <w:t>CONCLUSION</w:t>
      </w:r>
    </w:p>
    <w:p w14:paraId="53BB9168">
      <w:pPr>
        <w:pStyle w:val="style0"/>
        <w:spacing w:after="0"/>
        <w:jc w:val="both"/>
        <w:contextualSpacing/>
        <w:rPr>
          <w:rFonts w:ascii="Times New Roman" w:cs="Times New Roman" w:eastAsia="Times New Roman" w:hAnsi="Times New Roman"/>
          <w:sz w:val="24"/>
          <w:szCs w:val="24"/>
        </w:rPr>
      </w:pPr>
    </w:p>
    <w:p w14:paraId="6EC4A67B">
      <w:pPr>
        <w:pStyle w:val="style0"/>
        <w:spacing w:after="0"/>
        <w:jc w:val="both"/>
        <w:rPr>
          <w:rFonts w:ascii="Times New Roman" w:cs="Times New Roman" w:hAnsi="Times New Roman"/>
          <w:sz w:val="24"/>
          <w:szCs w:val="24"/>
        </w:rPr>
      </w:pPr>
      <w:r>
        <w:rPr>
          <w:rFonts w:ascii="Times New Roman" w:cs="Times New Roman" w:hAnsi="Times New Roman"/>
          <w:sz w:val="24"/>
          <w:szCs w:val="24"/>
        </w:rPr>
        <w:t>This study aims to explore the difficulties students face in English listening comprehension. Based on questionnaire findings, it can be concluded that listening remains one of the most challenging English language skills for students. The results indicate that the primary difficulties include understanding foreign language vocabulary, keeping up with rapid speech, recognizing various English accents, maintaining concentration, and dealing with poor audio quality during listening activities.</w:t>
      </w:r>
    </w:p>
    <w:p w14:paraId="0933BAF1">
      <w:pPr>
        <w:pStyle w:val="style0"/>
        <w:spacing w:after="0"/>
        <w:jc w:val="both"/>
        <w:rPr>
          <w:rFonts w:ascii="Times New Roman" w:cs="Times New Roman" w:hAnsi="Times New Roman"/>
          <w:sz w:val="24"/>
          <w:szCs w:val="24"/>
        </w:rPr>
      </w:pPr>
      <w:r>
        <w:rPr>
          <w:rFonts w:ascii="Times New Roman" w:cs="Times New Roman" w:hAnsi="Times New Roman"/>
          <w:sz w:val="24"/>
          <w:szCs w:val="24"/>
        </w:rPr>
        <w:t>The findings also reveal that both linguistic factors (such as comprehension, speech rate, and pronunciation) and non-linguistic factors (such as anxiety, concentration, and the learning environment) influence students' listening comprehension. These findings align with previous research stating that listening comprehension requires not only language knowledge but also effective listening strategies and adequate learning support.</w:t>
      </w:r>
    </w:p>
    <w:p w14:paraId="145050EB">
      <w:pPr>
        <w:pStyle w:val="style0"/>
        <w:spacing w:after="0"/>
        <w:jc w:val="both"/>
        <w:rPr>
          <w:rFonts w:ascii="Times New Roman" w:cs="Times New Roman" w:hAnsi="Times New Roman"/>
          <w:sz w:val="24"/>
          <w:szCs w:val="24"/>
        </w:rPr>
      </w:pPr>
      <w:r>
        <w:rPr>
          <w:rFonts w:ascii="Times New Roman" w:cs="Times New Roman" w:hAnsi="Times New Roman"/>
          <w:sz w:val="24"/>
          <w:szCs w:val="24"/>
        </w:rPr>
        <w:t xml:space="preserve">Therefore, it is recommended that English lecturers provide more varied listening materials, expose students to diverse English accents, and teach effective listening strategies to enhance students' listening comprehension. Future researchers are also advised to involve a larger number of participants and utilize additional research instruments—such as interviews or </w:t>
      </w:r>
      <w:r>
        <w:rPr>
          <w:rFonts w:ascii="Times New Roman" w:cs="Times New Roman" w:hAnsi="Times New Roman"/>
          <w:sz w:val="24"/>
          <w:szCs w:val="24"/>
        </w:rPr>
        <w:t>classroom observations—to gain more comprehensive insights into the difficulties students encounter in listening.</w:t>
      </w:r>
    </w:p>
    <w:p w14:paraId="683D1046">
      <w:pPr>
        <w:pStyle w:val="style179"/>
        <w:tabs>
          <w:tab w:val="left" w:leader="none" w:pos="426"/>
        </w:tabs>
        <w:spacing w:after="0"/>
        <w:ind w:left="0"/>
        <w:jc w:val="both"/>
        <w:rPr>
          <w:rFonts w:ascii="Times New Roman" w:cs="Times New Roman" w:hAnsi="Times New Roman"/>
          <w:b/>
          <w:sz w:val="24"/>
          <w:szCs w:val="24"/>
          <w:lang w:val="en-US"/>
        </w:rPr>
      </w:pPr>
    </w:p>
    <w:p w14:paraId="20C44B25">
      <w:pPr>
        <w:pStyle w:val="style179"/>
        <w:tabs>
          <w:tab w:val="left" w:leader="none" w:pos="426"/>
        </w:tabs>
        <w:spacing w:after="0"/>
        <w:ind w:left="0"/>
        <w:jc w:val="both"/>
        <w:rPr>
          <w:rFonts w:ascii="Times New Roman" w:cs="Times New Roman" w:hAnsi="Times New Roman"/>
          <w:sz w:val="24"/>
          <w:szCs w:val="24"/>
        </w:rPr>
      </w:pPr>
    </w:p>
    <w:p w14:paraId="21C5210B">
      <w:pPr>
        <w:pStyle w:val="style179"/>
        <w:tabs>
          <w:tab w:val="left" w:leader="none" w:pos="426"/>
        </w:tabs>
        <w:spacing w:after="0"/>
        <w:ind w:left="0"/>
        <w:jc w:val="both"/>
        <w:rPr>
          <w:rFonts w:ascii="Times New Roman" w:cs="Times New Roman" w:hAnsi="Times New Roman"/>
          <w:sz w:val="24"/>
          <w:szCs w:val="24"/>
        </w:rPr>
      </w:pPr>
    </w:p>
    <w:p w14:paraId="421013AF">
      <w:pPr>
        <w:pStyle w:val="style179"/>
        <w:tabs>
          <w:tab w:val="left" w:leader="none" w:pos="426"/>
        </w:tabs>
        <w:spacing w:after="0"/>
        <w:ind w:left="0"/>
        <w:jc w:val="both"/>
        <w:rPr>
          <w:rFonts w:ascii="Times New Roman" w:cs="Times New Roman" w:hAnsi="Times New Roman"/>
          <w:b/>
          <w:sz w:val="24"/>
          <w:szCs w:val="24"/>
          <w:lang w:val="en-US"/>
        </w:rPr>
      </w:pPr>
    </w:p>
    <w:p w14:paraId="09C5F2F7">
      <w:pPr>
        <w:pStyle w:val="style179"/>
        <w:tabs>
          <w:tab w:val="left" w:leader="none" w:pos="426"/>
        </w:tabs>
        <w:spacing w:after="0"/>
        <w:ind w:left="0"/>
        <w:jc w:val="both"/>
        <w:rPr>
          <w:rFonts w:ascii="Times New Roman" w:cs="Times New Roman" w:hAnsi="Times New Roman"/>
          <w:b/>
          <w:sz w:val="24"/>
          <w:szCs w:val="24"/>
          <w:lang w:val="en-US"/>
        </w:rPr>
      </w:pPr>
      <w:r>
        <w:rPr>
          <w:rFonts w:ascii="Times New Roman" w:cs="Times New Roman" w:hAnsi="Times New Roman"/>
          <w:b/>
          <w:sz w:val="24"/>
          <w:szCs w:val="24"/>
          <w:lang w:val="en-US"/>
        </w:rPr>
        <w:t>REFERENCES</w:t>
      </w:r>
    </w:p>
    <w:p w14:paraId="4165DC6C">
      <w:pPr>
        <w:pStyle w:val="style179"/>
        <w:tabs>
          <w:tab w:val="left" w:leader="none" w:pos="426"/>
        </w:tabs>
        <w:spacing w:after="0"/>
        <w:ind w:left="426" w:hanging="426"/>
        <w:jc w:val="both"/>
        <w:rPr>
          <w:rFonts w:ascii="Times New Roman" w:cs="Times New Roman" w:hAnsi="Times New Roman"/>
          <w:b/>
          <w:sz w:val="24"/>
          <w:szCs w:val="24"/>
          <w:lang w:val="en-US"/>
        </w:rPr>
      </w:pPr>
      <w:r>
        <w:rPr>
          <w:rFonts w:ascii="Times New Roman" w:cs="Times New Roman" w:hAnsi="Times New Roman"/>
          <w:bCs/>
          <w:sz w:val="24"/>
          <w:szCs w:val="24"/>
          <w:lang w:val="en-US"/>
        </w:rPr>
        <w:t>Brown, H. D. (2007). Principles of language learning and teaching (5th ed.). Pearson Education.</w:t>
      </w:r>
    </w:p>
    <w:p w14:paraId="7BC5EA95">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Gilakjani, A. P., &amp; Sabouri, N. B. (2016). Learners' listening comprehension difficulties in English language learning: A literature review. English Language Teaching, 9(6), 123–133. https://doi.org/10.5539/elt.v9n6p123</w:t>
      </w:r>
    </w:p>
    <w:p w14:paraId="72C53DAD">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Goh, C. C. M. (2000). A cognitive perspective on language learners' listening comprehension problems. System, 28(1), 55–75. https://doi.org/10.1016/S0346-251X(99)00060-3</w:t>
      </w:r>
    </w:p>
    <w:p w14:paraId="13DC1740">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Graham, S. (2006). Listening comprehension: The learners' perspective. System, 34(2), 165–182. https://doi.org/10.1016/j.system.2005.11.001</w:t>
      </w:r>
    </w:p>
    <w:p w14:paraId="7D74C066">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Hamouda, A. (2013). An investigation of listening comprehension problems encountered by Saudi students in the ELT classroom. International Journal of Academic Research in Progressive Education and Development, 2(2), 113–155.</w:t>
      </w:r>
    </w:p>
    <w:p w14:paraId="0305F435">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Krashen, S. D. (1985). The input hypothesis: Issues and implications. Longman.</w:t>
      </w:r>
    </w:p>
    <w:p w14:paraId="16763F24">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Nation, I. S. P., &amp; Newton, J. (2009). Teaching ESL/EFL listening and speaking. Routledge.</w:t>
      </w:r>
    </w:p>
    <w:p w14:paraId="51611029">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Richards, J. C. (2008). Teaching listening and speaking: From theory to practice. Cambridge University Press.</w:t>
      </w:r>
    </w:p>
    <w:p w14:paraId="13B5DBB3">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Rost, M. (2011). Teaching and researching listening (2nd ed.). Routledge. https://doi.org/10.4324/9781315833705</w:t>
      </w:r>
    </w:p>
    <w:p w14:paraId="42BA1D98">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Underwood, M. (1989). Teaching listening. Longman.</w:t>
      </w:r>
    </w:p>
    <w:p w14:paraId="790E3991">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Vandergrift, L. (2007). Recent developments in second and foreign language listening comprehension research. Language Teaching, 40(3), 191–210. https://doi.org/10.1017/S0261444807004338</w:t>
      </w:r>
    </w:p>
    <w:p w14:paraId="31C3585A">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Vandergrift, L., &amp; Goh, C. C. M. (2012). Teaching and learning second language listening: Metacognition in action. Routledge.</w:t>
      </w:r>
    </w:p>
    <w:p w14:paraId="2E214518">
      <w:pPr>
        <w:pStyle w:val="style0"/>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Yagang, F. (1994). Listening: Problems and solutions. In T. Kral (Ed.), Teacher development: Making the right moves (pp. 16–19). TESOL.</w:t>
      </w:r>
    </w:p>
    <w:p w14:paraId="3A0839F6">
      <w:pPr>
        <w:pStyle w:val="style179"/>
        <w:tabs>
          <w:tab w:val="left" w:leader="none" w:pos="426"/>
        </w:tabs>
        <w:spacing w:after="0"/>
        <w:ind w:left="426" w:hanging="426"/>
        <w:jc w:val="both"/>
        <w:rPr>
          <w:rFonts w:ascii="Times New Roman" w:cs="Times New Roman" w:hAnsi="Times New Roman"/>
          <w:bCs/>
          <w:sz w:val="24"/>
          <w:szCs w:val="24"/>
          <w:lang w:val="en-US"/>
        </w:rPr>
      </w:pPr>
      <w:r>
        <w:rPr>
          <w:rFonts w:ascii="Times New Roman" w:cs="Times New Roman" w:hAnsi="Times New Roman"/>
          <w:bCs/>
          <w:sz w:val="24"/>
          <w:szCs w:val="24"/>
          <w:lang w:val="en-US"/>
        </w:rPr>
        <w:t>Zhang, Y. (2011). The impact of listening strategy on listening comprehension. Theory and Practice in Language Studies, 1(9), 1233–1236. https://doi.org/10.4304/tpls.1.9.1233-1236</w:t>
      </w:r>
    </w:p>
    <w:p w14:paraId="415CE837">
      <w:pPr>
        <w:pStyle w:val="style179"/>
        <w:tabs>
          <w:tab w:val="left" w:leader="none" w:pos="426"/>
        </w:tabs>
        <w:spacing w:after="0"/>
        <w:ind w:left="0"/>
        <w:jc w:val="both"/>
        <w:rPr>
          <w:rFonts w:ascii="Times New Roman" w:cs="Times New Roman" w:hAnsi="Times New Roman"/>
          <w:sz w:val="24"/>
          <w:szCs w:val="24"/>
          <w:lang w:val="en-US"/>
        </w:rPr>
      </w:pPr>
    </w:p>
    <w:p w14:paraId="07F55879">
      <w:pPr>
        <w:pStyle w:val="style0"/>
        <w:spacing w:after="0"/>
        <w:jc w:val="both"/>
        <w:rPr>
          <w:rFonts w:ascii="Times New Roman" w:cs="Times New Roman" w:hAnsi="Times New Roman"/>
          <w:b/>
          <w:sz w:val="24"/>
          <w:szCs w:val="24"/>
        </w:rPr>
      </w:pPr>
    </w:p>
    <w:p w14:paraId="0208A26F">
      <w:pPr>
        <w:pStyle w:val="style0"/>
        <w:spacing w:after="0"/>
        <w:jc w:val="both"/>
        <w:rPr>
          <w:rFonts w:ascii="Times New Roman" w:cs="Times New Roman" w:hAnsi="Times New Roman"/>
          <w:sz w:val="24"/>
          <w:szCs w:val="24"/>
        </w:rPr>
      </w:pPr>
    </w:p>
    <w:p w14:paraId="204C3486">
      <w:pPr>
        <w:pStyle w:val="style0"/>
        <w:autoSpaceDE w:val="false"/>
        <w:autoSpaceDN w:val="false"/>
        <w:adjustRightInd w:val="false"/>
        <w:spacing w:after="0"/>
        <w:ind w:left="851" w:hanging="851"/>
        <w:jc w:val="both"/>
        <w:rPr>
          <w:rFonts w:ascii="Times New Roman" w:cs="Times New Roman" w:hAnsi="Times New Roman"/>
          <w:iCs/>
          <w:sz w:val="24"/>
          <w:szCs w:val="24"/>
          <w:lang w:val="en-US"/>
        </w:rPr>
      </w:pPr>
    </w:p>
    <w:sectPr>
      <w:headerReference w:type="even" r:id="rId2"/>
      <w:headerReference w:type="default" r:id="rId3"/>
      <w:footerReference w:type="even" r:id="rId4"/>
      <w:footerReference w:type="default" r:id="rId5"/>
      <w:headerReference w:type="first" r:id="rId6"/>
      <w:footerReference w:type="first" r:id="rId7"/>
      <w:type w:val="continuous"/>
      <w:pgSz w:w="11907" w:h="16839" w:orient="portrait" w:code="9"/>
      <w:pgMar w:top="1559" w:right="1418" w:bottom="1474" w:left="1418" w:header="851"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Courier New">
    <w:altName w:val="Courier New"/>
    <w:panose1 w:val="02070309020002020404"/>
    <w:charset w:val="00"/>
    <w:family w:val="modern"/>
    <w:pitch w:val="fixed"/>
    <w:sig w:usb0="E0002EFF" w:usb1="C0007843" w:usb2="00000009" w:usb3="00000000" w:csb0="000001FF" w:csb1="00000000"/>
  </w:font>
  <w:font w:name="Korinna">
    <w:altName w:val="Korinna"/>
    <w:panose1 w:val="00000000000000000000"/>
    <w:charset w:val="00"/>
    <w:family w:val="roman"/>
    <w:pitch w:val="variable"/>
    <w:sig w:usb0="00000003" w:usb1="00000000" w:usb2="00000000" w:usb3="00000000" w:csb0="00000001" w:csb1="00000000"/>
  </w:font>
  <w:font w:name="MS Mincho">
    <w:altName w:val="MS Mincho"/>
    <w:panose1 w:val="02020609040002080304"/>
    <w:charset w:val="80"/>
    <w:family w:val="modern"/>
    <w:pitch w:val="fixed"/>
    <w:sig w:usb0="E00002FF" w:usb1="6AC7FDFB" w:usb2="08000012" w:usb3="00000000" w:csb0="0002009F" w:csb1="00000000"/>
  </w:font>
  <w:font w:name="Broadway">
    <w:altName w:val="Broadway"/>
    <w:panose1 w:val="04040905080002020502"/>
    <w:charset w:val="00"/>
    <w:family w:val="decorative"/>
    <w:pitch w:val="variable"/>
    <w:sig w:usb0="00000003" w:usb1="00000000" w:usb2="00000000" w:usb3="00000000" w:csb0="00000001" w:csb1="00000000"/>
  </w:font>
  <w:font w:name="Berlin Sans FB Demi">
    <w:altName w:val="Berlin Sans FB Demi"/>
    <w:panose1 w:val="020e0802020005020306"/>
    <w:charset w:val="00"/>
    <w:family w:val="swiss"/>
    <w:pitch w:val="variable"/>
    <w:sig w:usb0="00000003" w:usb1="00000000" w:usb2="00000000" w:usb3="00000000" w:csb0="00000001" w:csb1="00000000"/>
  </w:font>
  <w:font w:name="宋体">
    <w:altName w:val="宋体"/>
    <w:panose1 w:val="02010600030001010101"/>
    <w:charset w:val="7a"/>
    <w:family w:val="auto"/>
    <w:pitch w:val="default"/>
    <w:sig w:usb0="00000003" w:usb1="080E0000" w:usb2="00000000" w:usb3="00000000" w:csb0="00040001"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7D6BADA">
    <w:pPr>
      <w:pStyle w:val="style32"/>
      <w:rPr/>
    </w:pPr>
    <w:r>
      <w:rPr/>
      <w:fldChar w:fldCharType="begin"/>
    </w:r>
    <w:r>
      <w:instrText xml:space="preserve"> PAGE   \* MERGEFORMAT </w:instrText>
    </w:r>
    <w:r>
      <w:rPr/>
      <w:fldChar w:fldCharType="separate"/>
    </w:r>
    <w:r>
      <w:rPr>
        <w:noProof/>
      </w:rPr>
      <w:t>4</w:t>
    </w:r>
    <w:r>
      <w:rPr>
        <w:noProof/>
      </w:rPr>
      <w:fldChar w:fldCharType="end"/>
    </w:r>
    <w:r>
      <w:rPr>
        <w:lang w:val="en-US"/>
      </w:rPr>
      <w:t xml:space="preserve"> | Paper Title Here</w: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CB07A73">
    <w:pPr>
      <w:pStyle w:val="style32"/>
      <w:jc w:val="center"/>
      <w:rPr/>
    </w:pPr>
  </w:p>
  <w:p w14:paraId="09565856">
    <w:pPr>
      <w:pStyle w:val="style32"/>
      <w:jc w:val="right"/>
      <w:rPr/>
    </w:pPr>
    <w:r>
      <w:rPr>
        <w:lang w:val="en-US"/>
      </w:rPr>
      <w:t>Paper Title Here |</w:t>
    </w:r>
    <w:r>
      <w:rPr/>
      <w:fldChar w:fldCharType="begin"/>
    </w:r>
    <w:r>
      <w:instrText xml:space="preserve"> PAGE   \* MERGEFORMAT </w:instrText>
    </w:r>
    <w:r>
      <w:rPr/>
      <w:fldChar w:fldCharType="separate"/>
    </w:r>
    <w:r>
      <w:rPr>
        <w:noProof/>
      </w:rPr>
      <w:t>3</w:t>
    </w:r>
    <w:r>
      <w:rPr>
        <w:noProof/>
      </w:rPr>
      <w:fldChar w:fldCharType="end"/>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2B62008">
    <w:pPr>
      <w:pStyle w:val="style32"/>
      <w:jc w:val="right"/>
      <w:rPr/>
    </w:pPr>
    <w:r>
      <w:rPr>
        <w:lang w:val="en-US"/>
      </w:rPr>
      <w:t xml:space="preserve"> Paper Title Here |</w:t>
    </w:r>
    <w:r>
      <w:rPr/>
      <w:fldChar w:fldCharType="begin"/>
    </w:r>
    <w:r>
      <w:instrText xml:space="preserve"> PAGE   \* MERGEFORMAT </w:instrText>
    </w:r>
    <w:r>
      <w:rPr/>
      <w:fldChar w:fldCharType="separate"/>
    </w:r>
    <w:r>
      <w:rPr>
        <w:noProof/>
      </w:rPr>
      <w:t>1</w:t>
    </w:r>
    <w:r>
      <w:rPr>
        <w:noProof/>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704F83D">
    <w:pPr>
      <w:pStyle w:val="style31"/>
      <w:ind w:right="566" w:firstLine="2160"/>
      <w:rPr>
        <w:i/>
        <w:sz w:val="24"/>
        <w:lang w:val="en-US"/>
      </w:rPr>
    </w:pPr>
    <w:r>
      <w:rPr>
        <w:rFonts w:ascii="Times New Roman" w:cs="Times New Roman" w:hAnsi="Times New Roman"/>
        <w:noProof/>
        <w:lang w:val="en-US" w:eastAsia="en-US"/>
      </w:rPr>
      <w:drawing>
        <wp:anchor distT="0" distB="0" distL="0" distR="0" simplePos="false" relativeHeight="4" behindDoc="true" locked="false" layoutInCell="true" allowOverlap="true">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l="0" t="29055" r="0" b="32432"/>
                  <a:stretch/>
                </pic:blipFill>
                <pic:spPr>
                  <a:xfrm rot="0">
                    <a:off x="0" y="0"/>
                    <a:ext cx="1285875" cy="542925"/>
                  </a:xfrm>
                  <a:prstGeom prst="rect"/>
                  <a:ln>
                    <a:noFill/>
                  </a:ln>
                </pic:spPr>
              </pic:pic>
            </a:graphicData>
          </a:graphic>
          <wp14:sizeRelH relativeFrom="margin">
            <wp14:pctWidth>0</wp14:pctWidth>
          </wp14:sizeRelH>
        </wp:anchor>
      </w:drawing>
    </w:r>
    <w:r>
      <w:rPr>
        <w:rFonts w:ascii="Times New Roman" w:cs="Times New Roman" w:hAnsi="Times New Roman"/>
        <w:i/>
        <w:lang w:val="en-US"/>
      </w:rPr>
      <w:t xml:space="preserve">Volume </w:t>
    </w:r>
    <w:r>
      <w:rPr>
        <w:rFonts w:ascii="Times New Roman" w:cs="Times New Roman" w:hAnsi="Times New Roman"/>
        <w:i/>
        <w:lang w:val="en-US"/>
      </w:rPr>
      <w:t>X</w:t>
    </w:r>
    <w:r>
      <w:rPr>
        <w:rFonts w:ascii="Times New Roman" w:cs="Times New Roman" w:hAnsi="Times New Roman"/>
        <w:i/>
        <w:lang w:val="en-US"/>
      </w:rPr>
      <w:t>, No.</w:t>
    </w:r>
    <w:r>
      <w:rPr>
        <w:rFonts w:ascii="Times New Roman" w:cs="Times New Roman" w:hAnsi="Times New Roman"/>
        <w:i/>
        <w:lang w:val="en-US"/>
      </w:rPr>
      <w:t xml:space="preserve"> X</w:t>
    </w:r>
    <w:r>
      <w:rPr>
        <w:rFonts w:ascii="Times New Roman" w:cs="Times New Roman" w:hAnsi="Times New Roman"/>
        <w:i/>
        <w:lang w:val="en-US"/>
      </w:rPr>
      <w:t xml:space="preserve">, </w:t>
    </w:r>
    <w:r>
      <w:rPr>
        <w:rFonts w:ascii="Times New Roman" w:cs="Times New Roman" w:hAnsi="Times New Roman"/>
        <w:i/>
        <w:lang w:val="en-US"/>
      </w:rPr>
      <w:t>XXXXX</w:t>
    </w:r>
    <w:r>
      <w:rPr>
        <w:rFonts w:ascii="Times New Roman" w:cs="Times New Roman" w:hAnsi="Times New Roman"/>
        <w:i/>
        <w:lang w:val="en-US"/>
      </w:rPr>
      <w:t xml:space="preserve"> 201</w:t>
    </w:r>
    <w:r>
      <w:rPr>
        <w:rFonts w:ascii="Times New Roman" w:cs="Times New Roman" w:hAnsi="Times New Roman"/>
        <w:i/>
        <w:lang w:val="en-US"/>
      </w:rPr>
      <w:t>7</w:t>
    </w:r>
    <w:r>
      <w:rPr>
        <w:rFonts w:ascii="Times New Roman" w:cs="Times New Roman" w:hAnsi="Times New Roman"/>
        <w:i/>
        <w:lang w:val="en-US"/>
      </w:rPr>
      <w:t xml:space="preserve"> pp </w:t>
    </w:r>
    <w:r>
      <w:rPr>
        <w:rFonts w:ascii="Times New Roman" w:cs="Times New Roman" w:hAnsi="Times New Roman"/>
        <w:i/>
        <w:lang w:val="en-US"/>
      </w:rPr>
      <w:t>XX</w:t>
    </w:r>
    <w:r>
      <w:rPr>
        <w:rFonts w:ascii="Times New Roman" w:cs="Times New Roman" w:hAnsi="Times New Roman"/>
        <w:i/>
        <w:lang w:val="en-US"/>
      </w:rPr>
      <w:t>-</w:t>
    </w:r>
    <w:r>
      <w:rPr>
        <w:rFonts w:ascii="Times New Roman" w:cs="Times New Roman" w:hAnsi="Times New Roman"/>
        <w:i/>
        <w:lang w:val="en-US"/>
      </w:rPr>
      <w:t>XX</w:t>
    </w:r>
  </w:p>
  <w:p w14:paraId="54B41BEB">
    <w:pPr>
      <w:pStyle w:val="style31"/>
      <w:ind w:right="360"/>
      <w:rPr>
        <w:i/>
        <w:sz w:val="24"/>
        <w:lang w:val="en-US"/>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D32803D">
    <w:pPr>
      <w:pStyle w:val="style31"/>
      <w:ind w:right="-19" w:firstLine="2880"/>
      <w:rPr>
        <w:i/>
        <w:sz w:val="24"/>
        <w:lang w:val="en-US"/>
      </w:rPr>
    </w:pPr>
    <w:r>
      <w:rPr>
        <w:rFonts w:ascii="Times New Roman" w:cs="Times New Roman" w:hAnsi="Times New Roman"/>
        <w:noProof/>
        <w:lang w:val="en-US" w:eastAsia="en-US"/>
      </w:rPr>
      <w:drawing>
        <wp:anchor distT="0" distB="0" distL="0" distR="0" simplePos="false" relativeHeight="2" behindDoc="true" locked="false" layoutInCell="true" allowOverlap="true">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l="0" t="29055" r="0" b="32432"/>
                  <a:stretch/>
                </pic:blipFill>
                <pic:spPr>
                  <a:xfrm rot="0">
                    <a:off x="0" y="0"/>
                    <a:ext cx="1285875" cy="542925"/>
                  </a:xfrm>
                  <a:prstGeom prst="rect"/>
                  <a:ln>
                    <a:noFill/>
                  </a:ln>
                </pic:spPr>
              </pic:pic>
            </a:graphicData>
          </a:graphic>
          <wp14:sizeRelH relativeFrom="margin">
            <wp14:pctWidth>0</wp14:pctWidth>
          </wp14:sizeRelH>
        </wp:anchor>
      </w:drawing>
    </w:r>
    <w:r>
      <w:rPr>
        <w:rFonts w:ascii="Times New Roman" w:cs="Times New Roman" w:hAnsi="Times New Roman"/>
        <w:i/>
        <w:lang w:val="en-US"/>
      </w:rPr>
      <w:t xml:space="preserve">Volume </w:t>
    </w:r>
    <w:r>
      <w:rPr>
        <w:rFonts w:ascii="Times New Roman" w:cs="Times New Roman" w:hAnsi="Times New Roman"/>
        <w:i/>
        <w:lang w:val="en-US"/>
      </w:rPr>
      <w:t>X</w:t>
    </w:r>
    <w:r>
      <w:rPr>
        <w:rFonts w:ascii="Times New Roman" w:cs="Times New Roman" w:hAnsi="Times New Roman"/>
        <w:i/>
        <w:lang w:val="en-US"/>
      </w:rPr>
      <w:t>, No.</w:t>
    </w:r>
    <w:r>
      <w:rPr>
        <w:rFonts w:ascii="Times New Roman" w:cs="Times New Roman" w:hAnsi="Times New Roman"/>
        <w:i/>
        <w:lang w:val="en-US"/>
      </w:rPr>
      <w:t xml:space="preserve"> X</w:t>
    </w:r>
    <w:r>
      <w:rPr>
        <w:rFonts w:ascii="Times New Roman" w:cs="Times New Roman" w:hAnsi="Times New Roman"/>
        <w:i/>
        <w:lang w:val="en-US"/>
      </w:rPr>
      <w:t xml:space="preserve">, </w:t>
    </w:r>
    <w:r>
      <w:rPr>
        <w:rFonts w:ascii="Times New Roman" w:cs="Times New Roman" w:hAnsi="Times New Roman"/>
        <w:i/>
        <w:lang w:val="en-US"/>
      </w:rPr>
      <w:t>XXXXX</w:t>
    </w:r>
    <w:r>
      <w:rPr>
        <w:rFonts w:ascii="Times New Roman" w:cs="Times New Roman" w:hAnsi="Times New Roman"/>
        <w:i/>
        <w:lang w:val="en-US"/>
      </w:rPr>
      <w:t xml:space="preserve"> 201</w:t>
    </w:r>
    <w:r>
      <w:rPr>
        <w:rFonts w:ascii="Times New Roman" w:cs="Times New Roman" w:hAnsi="Times New Roman"/>
        <w:i/>
        <w:lang w:val="en-US"/>
      </w:rPr>
      <w:t>7</w:t>
    </w:r>
    <w:r>
      <w:rPr>
        <w:rFonts w:ascii="Times New Roman" w:cs="Times New Roman" w:hAnsi="Times New Roman"/>
        <w:i/>
        <w:lang w:val="en-US"/>
      </w:rPr>
      <w:t xml:space="preserve"> pp </w:t>
    </w:r>
    <w:r>
      <w:rPr>
        <w:rFonts w:ascii="Times New Roman" w:cs="Times New Roman" w:hAnsi="Times New Roman"/>
        <w:i/>
        <w:lang w:val="en-US"/>
      </w:rPr>
      <w:t>XX</w:t>
    </w:r>
    <w:r>
      <w:rPr>
        <w:rFonts w:ascii="Times New Roman" w:cs="Times New Roman" w:hAnsi="Times New Roman"/>
        <w:i/>
        <w:lang w:val="en-US"/>
      </w:rPr>
      <w:t>-</w:t>
    </w:r>
    <w:r>
      <w:rPr>
        <w:rFonts w:ascii="Times New Roman" w:cs="Times New Roman" w:hAnsi="Times New Roman"/>
        <w:i/>
        <w:lang w:val="en-US"/>
      </w:rPr>
      <w:t>XX</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9F12C3B">
    <w:pPr>
      <w:pStyle w:val="style0"/>
      <w:spacing w:after="0" w:lineRule="auto" w:line="240"/>
      <w:ind w:right="360" w:firstLine="360"/>
      <w:rPr>
        <w:rFonts w:ascii="Broadway" w:cs="Times New Roman" w:hAnsi="Broadway"/>
        <w:b/>
        <w:color w:val="943634"/>
        <w:lang w:val="en-US"/>
      </w:rPr>
    </w:pPr>
    <w:r>
      <w:rPr>
        <w:rFonts w:ascii="Times New Roman" w:cs="Times New Roman" w:hAnsi="Times New Roman"/>
        <w:noProof/>
        <w:lang w:val="en-US" w:eastAsia="en-US"/>
      </w:rPr>
      <w:drawing>
        <wp:anchor distT="0" distB="0" distL="0" distR="0" simplePos="false" relativeHeight="3" behindDoc="true" locked="false" layoutInCell="true" allowOverlap="true">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l="0" t="29055" r="0" b="32432"/>
                  <a:stretch/>
                </pic:blipFill>
                <pic:spPr>
                  <a:xfrm rot="0">
                    <a:off x="0" y="0"/>
                    <a:ext cx="1409700" cy="542925"/>
                  </a:xfrm>
                  <a:prstGeom prst="rect"/>
                  <a:ln>
                    <a:noFill/>
                  </a:ln>
                </pic:spPr>
              </pic:pic>
            </a:graphicData>
          </a:graphic>
        </wp:anchor>
      </w:drawing>
    </w:r>
    <w:r>
      <w:rPr>
        <w:rFonts w:ascii="Times New Roman" w:cs="Times New Roman" w:hAnsi="Times New Roman"/>
      </w:rPr>
      <w:tab/>
    </w:r>
    <w:r>
      <w:rPr>
        <w:rFonts w:ascii="Times New Roman" w:cs="Times New Roman" w:hAnsi="Times New Roman"/>
      </w:rPr>
      <w:tab/>
    </w:r>
    <w:r>
      <w:rPr>
        <w:rFonts w:ascii="Times New Roman" w:cs="Times New Roman" w:hAnsi="Times New Roman"/>
        <w:color w:val="943634"/>
      </w:rPr>
      <w:t xml:space="preserve">          </w:t>
    </w:r>
    <w:r>
      <w:rPr>
        <w:rFonts w:ascii="Broadway" w:cs="Times New Roman" w:hAnsi="Broadway"/>
        <w:b/>
        <w:color w:val="943634"/>
        <w:lang w:val="en-US"/>
      </w:rPr>
      <w:t>PROJECT</w:t>
    </w:r>
  </w:p>
  <w:p w14:paraId="343AC853">
    <w:pPr>
      <w:pStyle w:val="style0"/>
      <w:tabs>
        <w:tab w:val="left" w:leader="none" w:pos="1985"/>
      </w:tabs>
      <w:spacing w:after="0" w:lineRule="auto" w:line="240"/>
      <w:rPr>
        <w:rFonts w:ascii="Times New Roman" w:cs="Times New Roman" w:hAnsi="Times New Roman"/>
        <w:lang w:val="en-US"/>
      </w:rPr>
    </w:pPr>
    <w:r>
      <w:rPr>
        <w:rFonts w:ascii="Times New Roman" w:cs="Times New Roman" w:hAnsi="Times New Roman"/>
        <w:color w:val="943634"/>
      </w:rPr>
      <w:tab/>
    </w:r>
    <w:r>
      <w:rPr>
        <w:rFonts w:ascii="Berlin Sans FB Demi" w:cs="Times New Roman" w:hAnsi="Berlin Sans FB Demi"/>
        <w:b/>
        <w:color w:val="943634"/>
        <w:lang w:val="en-US"/>
      </w:rPr>
      <w:t>(Professional Journal of English Education)</w:t>
    </w:r>
    <w:r>
      <w:rPr>
        <w:rFonts w:ascii="Berlin Sans FB Demi" w:cs="Times New Roman" w:hAnsi="Berlin Sans FB Demi"/>
        <w:color w:val="943634"/>
      </w:rPr>
      <w:tab/>
    </w:r>
    <w:r>
      <w:rPr>
        <w:rFonts w:ascii="Times New Roman" w:cs="Times New Roman" w:hAnsi="Times New Roman"/>
      </w:rPr>
      <w:tab/>
    </w:r>
    <w:r>
      <w:rPr>
        <w:rFonts w:ascii="Times New Roman" w:cs="Times New Roman" w:hAnsi="Times New Roman"/>
      </w:rPr>
      <w:t xml:space="preserve">p–ISSN </w:t>
    </w:r>
    <w:r>
      <w:rPr>
        <w:rFonts w:ascii="Times New Roman" w:cs="Times New Roman" w:hAnsi="Times New Roman"/>
        <w:lang w:val="en-US"/>
      </w:rPr>
      <w:t>0000-0000</w:t>
    </w:r>
  </w:p>
  <w:p w14:paraId="4E23D96A">
    <w:pPr>
      <w:pStyle w:val="style0"/>
      <w:tabs>
        <w:tab w:val="left" w:leader="none" w:pos="1985"/>
      </w:tabs>
      <w:spacing w:after="0" w:lineRule="auto" w:line="240"/>
      <w:rPr>
        <w:rFonts w:ascii="Times New Roman" w:cs="Times New Roman" w:hAnsi="Times New Roman"/>
        <w:lang w:val="en-US"/>
      </w:rPr>
    </w:pPr>
    <w:r>
      <w:rPr>
        <w:rFonts w:ascii="Times New Roman" w:cs="Times New Roman" w:hAnsi="Times New Roman"/>
        <w:lang w:val="en-US"/>
      </w:rPr>
      <w:tab/>
    </w:r>
    <w:r>
      <w:rPr>
        <w:rFonts w:ascii="Times New Roman" w:cs="Times New Roman" w:hAnsi="Times New Roman"/>
      </w:rPr>
      <w:t xml:space="preserve">Volume </w:t>
    </w:r>
    <w:r>
      <w:rPr>
        <w:rFonts w:ascii="Times New Roman" w:cs="Times New Roman" w:hAnsi="Times New Roman"/>
        <w:lang w:val="en-US"/>
      </w:rPr>
      <w:t>X</w:t>
    </w:r>
    <w:r>
      <w:rPr>
        <w:rFonts w:ascii="Times New Roman" w:cs="Times New Roman" w:hAnsi="Times New Roman"/>
      </w:rPr>
      <w:t xml:space="preserve">, No. </w:t>
    </w:r>
    <w:r>
      <w:rPr>
        <w:rFonts w:ascii="Times New Roman" w:cs="Times New Roman" w:hAnsi="Times New Roman"/>
        <w:lang w:val="en-US"/>
      </w:rPr>
      <w:t>X</w:t>
    </w:r>
    <w:r>
      <w:rPr>
        <w:rFonts w:ascii="Times New Roman" w:cs="Times New Roman" w:hAnsi="Times New Roman"/>
      </w:rPr>
      <w:t xml:space="preserve">, </w:t>
    </w:r>
    <w:r>
      <w:rPr>
        <w:rFonts w:ascii="Times New Roman" w:cs="Times New Roman" w:hAnsi="Times New Roman"/>
        <w:lang w:val="en-US"/>
      </w:rPr>
      <w:t>XXXX</w:t>
    </w:r>
    <w:r>
      <w:rPr>
        <w:rFonts w:ascii="Times New Roman" w:cs="Times New Roman" w:hAnsi="Times New Roman"/>
        <w:lang w:val="en-US"/>
      </w:rPr>
      <w:t xml:space="preserve"> </w:t>
    </w:r>
    <w:r>
      <w:rPr>
        <w:rFonts w:ascii="Times New Roman" w:cs="Times New Roman" w:hAnsi="Times New Roman"/>
        <w:lang w:val="en-US"/>
      </w:rPr>
      <w:t>2019</w:t>
    </w:r>
    <w:r>
      <w:rPr>
        <w:rFonts w:ascii="Times New Roman" w:cs="Times New Roman" w:hAnsi="Times New Roman"/>
      </w:rPr>
      <w:tab/>
    </w:r>
    <w:r>
      <w:rPr>
        <w:rFonts w:ascii="Times New Roman" w:cs="Times New Roman" w:hAnsi="Times New Roman"/>
      </w:rPr>
      <w:tab/>
    </w:r>
    <w:r>
      <w:rPr>
        <w:rFonts w:ascii="Times New Roman" w:cs="Times New Roman" w:hAnsi="Times New Roman"/>
        <w:lang w:val="en-US"/>
      </w:rPr>
      <w:tab/>
    </w:r>
    <w:r>
      <w:rPr>
        <w:rFonts w:ascii="Times New Roman" w:cs="Times New Roman" w:hAnsi="Times New Roman"/>
        <w:lang w:val="en-US"/>
      </w:rPr>
      <w:tab/>
    </w:r>
    <w:r>
      <w:rPr>
        <w:rFonts w:ascii="Times New Roman" w:cs="Times New Roman" w:hAnsi="Times New Roman"/>
      </w:rPr>
      <w:t xml:space="preserve">e–ISSN </w:t>
    </w:r>
    <w:r>
      <w:rPr>
        <w:rFonts w:ascii="Times New Roman" w:cs="Times New Roman" w:hAnsi="Times New Roman"/>
        <w:lang w:val="en-US"/>
      </w:rPr>
      <w:t>0000-0000</w:t>
    </w:r>
  </w:p>
  <w:p w14:paraId="5058995D">
    <w:pPr>
      <w:pStyle w:val="style0"/>
      <w:tabs>
        <w:tab w:val="left" w:leader="none" w:pos="1843"/>
      </w:tabs>
      <w:spacing w:after="0" w:lineRule="auto" w:line="240"/>
      <w:rPr>
        <w:rFonts w:ascii="Times New Roman" w:cs="Times New Roman" w:hAnsi="Times New Roman"/>
        <w:sz w:val="20"/>
        <w:lang w:val="en-US"/>
      </w:rPr>
    </w:pPr>
  </w:p>
  <w:p w14:paraId="7200672A">
    <w:pPr>
      <w:pStyle w:val="style0"/>
      <w:tabs>
        <w:tab w:val="left" w:leader="none" w:pos="1843"/>
      </w:tabs>
      <w:spacing w:after="0" w:lineRule="auto" w:line="240"/>
      <w:rPr>
        <w:rFonts w:ascii="Times New Roman" w:cs="Times New Roman" w:hAnsi="Times New Roman"/>
        <w:sz w:val="20"/>
        <w:lang w:val="en-US"/>
      </w:rPr>
    </w:pPr>
    <w:r>
      <w:rPr>
        <w:rFonts w:ascii="Times New Roman" w:cs="Times New Roman" w:hAnsi="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
    <w:nsid w:val="0000000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4">
    <w:nsid w:val="00000004"/>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00000006"/>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0000007"/>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8"/>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9">
    <w:nsid w:val="00000009"/>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1">
    <w:nsid w:val="0000000B"/>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2">
    <w:nsid w:val="0000000C"/>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0000000D"/>
    <w:multiLevelType w:val="singleLevel"/>
    <w:tmpl w:val="E90AB336"/>
    <w:lvl w:ilvl="0">
      <w:start w:val="1"/>
      <w:numFmt w:val="decimal"/>
      <w:pStyle w:val="style4130"/>
      <w:lvlText w:val="[%1]"/>
      <w:lvlJc w:val="left"/>
      <w:pPr>
        <w:tabs>
          <w:tab w:val="left" w:leader="none" w:pos="360"/>
        </w:tabs>
        <w:ind w:left="360" w:hanging="360"/>
      </w:pPr>
      <w:rPr>
        <w:rFonts w:ascii="Times New Roman" w:cs="Times New Roman" w:hAnsi="Times New Roman" w:hint="default"/>
        <w:b w:val="false"/>
        <w:bCs w:val="false"/>
        <w:i w:val="false"/>
        <w:iCs w:val="false"/>
        <w:sz w:val="22"/>
        <w:szCs w:val="22"/>
      </w:rPr>
    </w:lvl>
  </w:abstractNum>
  <w:abstractNum w:abstractNumId="14">
    <w:nsid w:val="0000000E"/>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5">
    <w:nsid w:val="0000000F"/>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0000010"/>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8">
    <w:nsid w:val="00000012"/>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0000013"/>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3">
    <w:nsid w:val="00000017"/>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5">
    <w:nsid w:val="000000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num w:numId="1">
    <w:abstractNumId w:val="13"/>
  </w:num>
  <w:num w:numId="2">
    <w:abstractNumId w:val="1"/>
  </w:num>
  <w:num w:numId="3">
    <w:abstractNumId w:val="5"/>
  </w:num>
  <w:num w:numId="4">
    <w:abstractNumId w:val="12"/>
  </w:num>
  <w:num w:numId="5">
    <w:abstractNumId w:val="15"/>
  </w:num>
  <w:num w:numId="6">
    <w:abstractNumId w:val="6"/>
  </w:num>
  <w:num w:numId="7">
    <w:abstractNumId w:val="18"/>
  </w:num>
  <w:num w:numId="8">
    <w:abstractNumId w:val="2"/>
  </w:num>
  <w:num w:numId="9">
    <w:abstractNumId w:val="19"/>
  </w:num>
  <w:num w:numId="10">
    <w:abstractNumId w:val="9"/>
  </w:num>
  <w:num w:numId="11">
    <w:abstractNumId w:val="16"/>
  </w:num>
  <w:num w:numId="12">
    <w:abstractNumId w:val="20"/>
  </w:num>
  <w:num w:numId="13">
    <w:abstractNumId w:val="21"/>
  </w:num>
  <w:num w:numId="14">
    <w:abstractNumId w:val="23"/>
  </w:num>
  <w:num w:numId="15">
    <w:abstractNumId w:val="4"/>
  </w:num>
  <w:num w:numId="16">
    <w:abstractNumId w:val="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hideSpellingErrors/>
  <w:hideGrammatical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id-ID" w:bidi="ar-SA" w:eastAsia="id-ID"/>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128"/>
    <w:qFormat/>
    <w:uiPriority w:val="9"/>
    <w:pPr>
      <w:keepNext/>
      <w:keepLines/>
      <w:spacing w:before="480" w:after="0"/>
      <w:outlineLvl w:val="0"/>
    </w:pPr>
    <w:rPr>
      <w:rFonts w:ascii="Cambria" w:cs="宋体" w:eastAsia="宋体" w:hAnsi="Cambria"/>
      <w:b/>
      <w:bCs/>
      <w:color w:val="365f91"/>
      <w:sz w:val="28"/>
      <w:szCs w:val="28"/>
    </w:rPr>
  </w:style>
  <w:style w:type="paragraph" w:styleId="style2">
    <w:name w:val="heading 2"/>
    <w:basedOn w:val="style0"/>
    <w:next w:val="style0"/>
    <w:link w:val="style4111"/>
    <w:qFormat/>
    <w:uiPriority w:val="99"/>
    <w:pPr>
      <w:keepNext/>
      <w:spacing w:after="0" w:lineRule="auto" w:line="240"/>
      <w:jc w:val="center"/>
      <w:outlineLvl w:val="1"/>
    </w:pPr>
    <w:rPr>
      <w:rFonts w:ascii="Times New Roman" w:cs="Times New Roman" w:eastAsia="Times New Roman" w:hAnsi="Times New Roman"/>
      <w:b/>
      <w:bCs/>
      <w:sz w:val="24"/>
      <w:szCs w:val="24"/>
      <w:lang w:val="en-GB"/>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link w:val="style4124"/>
    <w:qFormat/>
    <w:uiPriority w:val="34"/>
    <w:pPr>
      <w:ind w:left="720"/>
      <w:contextualSpacing/>
    </w:pPr>
    <w:rPr/>
  </w:style>
  <w:style w:type="paragraph" w:styleId="style157">
    <w:name w:val="No Spacing"/>
    <w:next w:val="style157"/>
    <w:qFormat/>
    <w:uiPriority w:val="1"/>
    <w:pPr>
      <w:spacing w:after="0" w:lineRule="auto" w:line="240"/>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20211e15-b1dc-4c81-ab35-6e41f3c1d387"/>
    <w:basedOn w:val="style65"/>
    <w:next w:val="style4097"/>
    <w:link w:val="style31"/>
    <w:uiPriority w:val="99"/>
    <w:rPr>
      <w:lang w:val="id-ID"/>
    </w:rPr>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a4dcd073-e160-4485-936e-e15aa26a18d0"/>
    <w:basedOn w:val="style65"/>
    <w:next w:val="style4098"/>
    <w:link w:val="style32"/>
    <w:uiPriority w:val="99"/>
    <w:rPr>
      <w:lang w:val="id-ID"/>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lang w:val="id-ID"/>
    </w:rPr>
  </w:style>
  <w:style w:type="character" w:styleId="style85">
    <w:name w:val="Hyperlink"/>
    <w:basedOn w:val="style65"/>
    <w:next w:val="style85"/>
    <w:uiPriority w:val="99"/>
    <w:rPr>
      <w:color w:val="0000ff"/>
      <w:u w:val="single"/>
    </w:rPr>
  </w:style>
  <w:style w:type="character" w:styleId="style156">
    <w:name w:val="Placeholder Text"/>
    <w:basedOn w:val="style65"/>
    <w:next w:val="style156"/>
    <w:uiPriority w:val="99"/>
    <w:rPr>
      <w:color w:val="808080"/>
    </w:rPr>
  </w:style>
  <w:style w:type="paragraph" w:styleId="style66">
    <w:name w:val="Body Text"/>
    <w:basedOn w:val="style0"/>
    <w:next w:val="style66"/>
    <w:link w:val="style4100"/>
    <w:uiPriority w:val="99"/>
    <w:pPr>
      <w:spacing w:after="0" w:lineRule="auto" w:line="360"/>
    </w:pPr>
    <w:rPr>
      <w:rFonts w:ascii="Times New Roman" w:cs="Times New Roman" w:eastAsia="Times New Roman" w:hAnsi="Times New Roman"/>
      <w:noProof/>
      <w:sz w:val="24"/>
      <w:szCs w:val="20"/>
      <w:lang w:val="en-US"/>
    </w:rPr>
  </w:style>
  <w:style w:type="character" w:customStyle="1" w:styleId="style4100">
    <w:name w:val="Body Text Char"/>
    <w:basedOn w:val="style65"/>
    <w:next w:val="style4100"/>
    <w:link w:val="style66"/>
    <w:uiPriority w:val="99"/>
    <w:rPr>
      <w:rFonts w:ascii="Times New Roman" w:cs="Times New Roman" w:eastAsia="Times New Roman" w:hAnsi="Times New Roman"/>
      <w:noProof/>
      <w:sz w:val="24"/>
      <w:szCs w:val="20"/>
    </w:rPr>
  </w:style>
  <w:style w:type="table" w:styleId="style154">
    <w:name w:val="Table Grid"/>
    <w:basedOn w:val="style105"/>
    <w:next w:val="style154"/>
    <w:uiPriority w:val="9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1">
    <w:name w:val="hps"/>
    <w:basedOn w:val="style65"/>
    <w:next w:val="style4101"/>
  </w:style>
  <w:style w:type="character" w:styleId="style87">
    <w:name w:val="Strong"/>
    <w:basedOn w:val="style65"/>
    <w:next w:val="style87"/>
    <w:qFormat/>
    <w:uiPriority w:val="22"/>
    <w:rPr>
      <w:b/>
      <w:bCs/>
    </w:rPr>
  </w:style>
  <w:style w:type="paragraph" w:styleId="style67">
    <w:name w:val="Body Text Indent"/>
    <w:basedOn w:val="style0"/>
    <w:next w:val="style67"/>
    <w:link w:val="style4102"/>
    <w:uiPriority w:val="99"/>
    <w:pPr>
      <w:spacing w:after="120"/>
      <w:ind w:left="283"/>
    </w:pPr>
    <w:rPr/>
  </w:style>
  <w:style w:type="character" w:customStyle="1" w:styleId="style4102">
    <w:name w:val="Body Text Indent Char"/>
    <w:basedOn w:val="style65"/>
    <w:next w:val="style4102"/>
    <w:link w:val="style67"/>
    <w:uiPriority w:val="99"/>
    <w:rPr>
      <w:lang w:val="id-ID"/>
    </w:rPr>
  </w:style>
  <w:style w:type="paragraph" w:customStyle="1" w:styleId="style4103">
    <w:name w:val="Style 4"/>
    <w:basedOn w:val="style0"/>
    <w:next w:val="style4103"/>
    <w:pPr>
      <w:widowControl w:val="false"/>
      <w:autoSpaceDE w:val="false"/>
      <w:autoSpaceDN w:val="false"/>
      <w:spacing w:after="0" w:lineRule="auto" w:line="360"/>
      <w:ind w:firstLine="720"/>
      <w:jc w:val="both"/>
    </w:pPr>
    <w:rPr>
      <w:rFonts w:ascii="Times New Roman" w:cs="Times New Roman" w:eastAsia="Times New Roman" w:hAnsi="Times New Roman"/>
      <w:color w:val="333333"/>
      <w:sz w:val="24"/>
      <w:szCs w:val="24"/>
      <w:lang w:val="en-US"/>
    </w:rPr>
  </w:style>
  <w:style w:type="table" w:customStyle="1" w:styleId="style4104">
    <w:name w:val="Table Grid1"/>
    <w:basedOn w:val="style105"/>
    <w:next w:val="style154"/>
    <w:uiPriority w:val="99"/>
    <w:pPr>
      <w:spacing w:after="0" w:lineRule="auto" w:line="240"/>
    </w:pPr>
    <w:rPr>
      <w:rFonts w:ascii="Calibri" w:cs="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numbering" w:customStyle="1" w:styleId="style4105">
    <w:name w:val="No List1"/>
    <w:next w:val="style107"/>
    <w:uiPriority w:val="99"/>
    <w:pPr/>
  </w:style>
  <w:style w:type="character" w:styleId="style41">
    <w:name w:val="page number"/>
    <w:basedOn w:val="style65"/>
    <w:next w:val="style41"/>
  </w:style>
  <w:style w:type="table" w:customStyle="1" w:styleId="style4106">
    <w:name w:val="Table Grid2"/>
    <w:basedOn w:val="style105"/>
    <w:next w:val="style154"/>
    <w:uiPriority w:val="59"/>
    <w:pPr>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table" w:customStyle="1" w:styleId="style4107">
    <w:name w:val="Light Shading1"/>
    <w:basedOn w:val="style105"/>
    <w:next w:val="style4107"/>
    <w:uiPriority w:val="60"/>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customStyle="1" w:styleId="style4108">
    <w:name w:val="Light Shading11"/>
    <w:basedOn w:val="style105"/>
    <w:next w:val="style4108"/>
    <w:uiPriority w:val="60"/>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customStyle="1" w:styleId="style4109">
    <w:name w:val="Light Shading12"/>
    <w:basedOn w:val="style105"/>
    <w:next w:val="style4109"/>
    <w:uiPriority w:val="60"/>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customStyle="1" w:styleId="style4110">
    <w:name w:val="Table Grid3"/>
    <w:basedOn w:val="style105"/>
    <w:next w:val="style154"/>
    <w:uiPriority w:val="59"/>
    <w:pPr>
      <w:spacing w:after="0" w:lineRule="auto" w:line="240"/>
    </w:pPr>
    <w:rPr>
      <w:rFonts w:ascii="Calibri" w:cs="Times New Roman" w:eastAsia="Times New Roman"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character" w:customStyle="1" w:styleId="style4111">
    <w:name w:val="Heading 2 Char_979342ea-e4cd-4439-877c-3893c6c18e8f"/>
    <w:basedOn w:val="style65"/>
    <w:next w:val="style4111"/>
    <w:link w:val="style2"/>
    <w:uiPriority w:val="99"/>
    <w:rPr>
      <w:rFonts w:ascii="Times New Roman" w:cs="Times New Roman" w:eastAsia="Times New Roman" w:hAnsi="Times New Roman"/>
      <w:b/>
      <w:bCs/>
      <w:sz w:val="24"/>
      <w:szCs w:val="24"/>
      <w:lang w:val="en-GB"/>
    </w:rPr>
  </w:style>
  <w:style w:type="numbering" w:customStyle="1" w:styleId="style4112">
    <w:name w:val="No List2"/>
    <w:next w:val="style107"/>
    <w:uiPriority w:val="99"/>
    <w:pPr/>
  </w:style>
  <w:style w:type="character" w:styleId="style38">
    <w:name w:val="footnote reference"/>
    <w:next w:val="style38"/>
    <w:rPr>
      <w:rFonts w:cs="Times New Roman"/>
      <w:vertAlign w:val="superscript"/>
    </w:rPr>
  </w:style>
  <w:style w:type="paragraph" w:styleId="style29">
    <w:name w:val="footnote text"/>
    <w:basedOn w:val="style0"/>
    <w:next w:val="style29"/>
    <w:link w:val="style4113"/>
    <w:uiPriority w:val="99"/>
    <w:pPr>
      <w:spacing w:after="0" w:lineRule="auto" w:line="240"/>
    </w:pPr>
    <w:rPr>
      <w:rFonts w:ascii="Times New Roman" w:cs="Times New Roman" w:eastAsia="Times New Roman" w:hAnsi="Times New Roman"/>
      <w:sz w:val="20"/>
      <w:szCs w:val="20"/>
    </w:rPr>
  </w:style>
  <w:style w:type="character" w:customStyle="1" w:styleId="style4113">
    <w:name w:val="Footnote Text Char"/>
    <w:basedOn w:val="style65"/>
    <w:next w:val="style4113"/>
    <w:link w:val="style29"/>
    <w:uiPriority w:val="99"/>
    <w:rPr>
      <w:rFonts w:ascii="Times New Roman" w:cs="Times New Roman" w:eastAsia="Times New Roman" w:hAnsi="Times New Roman"/>
      <w:sz w:val="20"/>
      <w:szCs w:val="20"/>
    </w:rPr>
  </w:style>
  <w:style w:type="paragraph" w:styleId="style74">
    <w:name w:val="Subtitle"/>
    <w:basedOn w:val="style0"/>
    <w:next w:val="style74"/>
    <w:link w:val="style4114"/>
    <w:qFormat/>
    <w:pPr>
      <w:spacing w:after="0" w:lineRule="auto" w:line="240"/>
      <w:jc w:val="center"/>
    </w:pPr>
    <w:rPr>
      <w:rFonts w:ascii="Times New Roman" w:cs="Times New Roman" w:eastAsia="Times New Roman" w:hAnsi="Times New Roman"/>
      <w:sz w:val="28"/>
      <w:szCs w:val="28"/>
    </w:rPr>
  </w:style>
  <w:style w:type="character" w:customStyle="1" w:styleId="style4114">
    <w:name w:val="Subtitle Char"/>
    <w:basedOn w:val="style65"/>
    <w:next w:val="style4114"/>
    <w:link w:val="style74"/>
    <w:rPr>
      <w:rFonts w:ascii="Times New Roman" w:cs="Times New Roman" w:eastAsia="Times New Roman" w:hAnsi="Times New Roman"/>
      <w:sz w:val="28"/>
      <w:szCs w:val="28"/>
    </w:rPr>
  </w:style>
  <w:style w:type="paragraph" w:styleId="style80">
    <w:name w:val="Body Text 2"/>
    <w:basedOn w:val="style0"/>
    <w:next w:val="style80"/>
    <w:link w:val="style4115"/>
    <w:uiPriority w:val="99"/>
    <w:pPr>
      <w:spacing w:after="120" w:lineRule="auto" w:line="480"/>
    </w:pPr>
    <w:rPr>
      <w:rFonts w:ascii="Calibri" w:cs="Times New Roman" w:eastAsia="Calibri" w:hAnsi="Calibri"/>
      <w:lang w:val="en-US"/>
    </w:rPr>
  </w:style>
  <w:style w:type="character" w:customStyle="1" w:styleId="style4115">
    <w:name w:val="Body Text 2 Char"/>
    <w:basedOn w:val="style65"/>
    <w:next w:val="style4115"/>
    <w:link w:val="style80"/>
    <w:uiPriority w:val="99"/>
    <w:rPr>
      <w:rFonts w:ascii="Calibri" w:cs="Times New Roman" w:eastAsia="Calibri" w:hAnsi="Calibri"/>
    </w:rPr>
  </w:style>
  <w:style w:type="paragraph" w:styleId="style82">
    <w:name w:val="Body Text Indent 2"/>
    <w:basedOn w:val="style0"/>
    <w:next w:val="style82"/>
    <w:link w:val="style4116"/>
    <w:uiPriority w:val="99"/>
    <w:pPr>
      <w:spacing w:after="120" w:lineRule="auto" w:line="480"/>
      <w:ind w:left="283"/>
    </w:pPr>
    <w:rPr>
      <w:rFonts w:ascii="Calibri" w:cs="Times New Roman" w:eastAsia="Calibri" w:hAnsi="Calibri"/>
      <w:lang w:val="en-US"/>
    </w:rPr>
  </w:style>
  <w:style w:type="character" w:customStyle="1" w:styleId="style4116">
    <w:name w:val="Body Text Indent 2 Char"/>
    <w:basedOn w:val="style65"/>
    <w:next w:val="style4116"/>
    <w:link w:val="style82"/>
    <w:uiPriority w:val="99"/>
    <w:rPr>
      <w:rFonts w:ascii="Calibri" w:cs="Times New Roman" w:eastAsia="Calibri" w:hAnsi="Calibri"/>
    </w:rPr>
  </w:style>
  <w:style w:type="paragraph" w:styleId="style90">
    <w:name w:val="Plain Text"/>
    <w:basedOn w:val="style0"/>
    <w:next w:val="style90"/>
    <w:link w:val="style4117"/>
    <w:pPr>
      <w:spacing w:after="0" w:lineRule="auto" w:line="240"/>
    </w:pPr>
    <w:rPr>
      <w:rFonts w:ascii="Courier New" w:cs="Times New Roman" w:eastAsia="Times New Roman" w:hAnsi="Courier New"/>
      <w:sz w:val="20"/>
      <w:szCs w:val="20"/>
    </w:rPr>
  </w:style>
  <w:style w:type="character" w:customStyle="1" w:styleId="style4117">
    <w:name w:val="Plain Text Char"/>
    <w:basedOn w:val="style65"/>
    <w:next w:val="style4117"/>
    <w:link w:val="style90"/>
    <w:rPr>
      <w:rFonts w:ascii="Courier New" w:cs="Times New Roman" w:eastAsia="Times New Roman" w:hAnsi="Courier New"/>
      <w:sz w:val="20"/>
      <w:szCs w:val="20"/>
    </w:rPr>
  </w:style>
  <w:style w:type="table" w:customStyle="1" w:styleId="style4118">
    <w:name w:val="Table Grid4"/>
    <w:basedOn w:val="style105"/>
    <w:next w:val="style154"/>
    <w:uiPriority w:val="59"/>
    <w:pPr>
      <w:spacing w:after="0" w:lineRule="auto" w:line="240"/>
    </w:pPr>
    <w:rPr>
      <w:rFonts w:ascii="Times New Roman" w:cs="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8">
    <w:name w:val="Emphasis"/>
    <w:next w:val="style88"/>
    <w:qFormat/>
    <w:uiPriority w:val="20"/>
    <w:rPr>
      <w:i/>
      <w:iCs/>
    </w:rPr>
  </w:style>
  <w:style w:type="paragraph" w:styleId="style83">
    <w:name w:val="Body Text Indent 3"/>
    <w:basedOn w:val="style0"/>
    <w:next w:val="style83"/>
    <w:link w:val="style4119"/>
    <w:uiPriority w:val="99"/>
    <w:pPr>
      <w:spacing w:after="120" w:lineRule="auto" w:line="240"/>
      <w:ind w:left="360"/>
    </w:pPr>
    <w:rPr>
      <w:rFonts w:ascii="Calibri" w:cs="Times New Roman" w:eastAsia="Calibri" w:hAnsi="Calibri"/>
      <w:sz w:val="16"/>
      <w:szCs w:val="16"/>
    </w:rPr>
  </w:style>
  <w:style w:type="character" w:customStyle="1" w:styleId="style4119">
    <w:name w:val="Body Text Indent 3 Char"/>
    <w:basedOn w:val="style65"/>
    <w:next w:val="style4119"/>
    <w:link w:val="style83"/>
    <w:uiPriority w:val="99"/>
    <w:rPr>
      <w:rFonts w:ascii="Calibri" w:cs="Times New Roman" w:eastAsia="Calibri" w:hAnsi="Calibri"/>
      <w:sz w:val="16"/>
      <w:szCs w:val="16"/>
    </w:rPr>
  </w:style>
  <w:style w:type="character" w:customStyle="1" w:styleId="style4120">
    <w:name w:val="Colorful List - Accent 1 Char"/>
    <w:basedOn w:val="style65"/>
    <w:next w:val="style4120"/>
    <w:link w:val="style188"/>
    <w:uiPriority w:val="34"/>
  </w:style>
  <w:style w:type="paragraph" w:styleId="style81">
    <w:name w:val="Body Text 3"/>
    <w:basedOn w:val="style0"/>
    <w:next w:val="style81"/>
    <w:link w:val="style4121"/>
    <w:uiPriority w:val="99"/>
    <w:pPr>
      <w:spacing w:after="120" w:lineRule="auto" w:line="240"/>
    </w:pPr>
    <w:rPr>
      <w:rFonts w:ascii="Calibri" w:cs="Times New Roman" w:eastAsia="Calibri" w:hAnsi="Calibri"/>
      <w:sz w:val="16"/>
      <w:szCs w:val="16"/>
    </w:rPr>
  </w:style>
  <w:style w:type="character" w:customStyle="1" w:styleId="style4121">
    <w:name w:val="Body Text 3 Char"/>
    <w:basedOn w:val="style65"/>
    <w:next w:val="style4121"/>
    <w:link w:val="style81"/>
    <w:uiPriority w:val="99"/>
    <w:rPr>
      <w:rFonts w:ascii="Calibri" w:cs="Times New Roman" w:eastAsia="Calibri" w:hAnsi="Calibri"/>
      <w:sz w:val="16"/>
      <w:szCs w:val="16"/>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lang w:val="en-US"/>
    </w:rPr>
  </w:style>
  <w:style w:type="table" w:styleId="style188">
    <w:name w:val="Colorful List Accent 1"/>
    <w:basedOn w:val="style105"/>
    <w:next w:val="style188"/>
    <w:link w:val="style4120"/>
    <w:uiPriority w:val="34"/>
    <w:pPr>
      <w:spacing w:after="0" w:lineRule="auto" w:line="240"/>
    </w:pPr>
    <w:rPr>
      <w:color w:val="000000"/>
    </w:rPr>
    <w:tblPr>
      <w:tblStyleRowBandSize w:val="1"/>
      <w:tblStyleColBandSize w:val="1"/>
      <w:shd w:val="clear" w:color="auto" w:fill="edf2f8"/>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numbering" w:customStyle="1" w:styleId="style4122">
    <w:name w:val="No List3"/>
    <w:next w:val="style107"/>
    <w:uiPriority w:val="99"/>
    <w:pPr/>
  </w:style>
  <w:style w:type="paragraph" w:customStyle="1" w:styleId="style4123">
    <w:name w:val="bl-body text"/>
    <w:basedOn w:val="style0"/>
    <w:next w:val="style4123"/>
    <w:pPr>
      <w:spacing w:after="120" w:lineRule="auto" w:line="240"/>
      <w:jc w:val="both"/>
    </w:pPr>
    <w:rPr>
      <w:rFonts w:ascii="Korinna" w:cs="Times New Roman" w:eastAsia="Times New Roman" w:hAnsi="Korinna"/>
      <w:spacing w:val="-3"/>
      <w:sz w:val="20"/>
      <w:szCs w:val="24"/>
      <w:lang w:val="en-US"/>
    </w:rPr>
  </w:style>
  <w:style w:type="character" w:customStyle="1" w:styleId="style4124">
    <w:name w:val="List Paragraph Char"/>
    <w:basedOn w:val="style65"/>
    <w:next w:val="style4124"/>
    <w:link w:val="style179"/>
    <w:uiPriority w:val="34"/>
    <w:rPr>
      <w:lang w:val="id-ID"/>
    </w:rPr>
  </w:style>
  <w:style w:type="table" w:customStyle="1" w:styleId="style4125">
    <w:name w:val="Table Grid5"/>
    <w:basedOn w:val="style105"/>
    <w:next w:val="style154"/>
    <w:uiPriority w:val="59"/>
    <w:pPr>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character" w:customStyle="1" w:styleId="style4126">
    <w:name w:val="google-src-text"/>
    <w:basedOn w:val="style65"/>
    <w:next w:val="style4126"/>
  </w:style>
  <w:style w:type="character" w:customStyle="1" w:styleId="style4127">
    <w:name w:val="apple-converted-space"/>
    <w:basedOn w:val="style65"/>
    <w:next w:val="style4127"/>
  </w:style>
  <w:style w:type="character" w:customStyle="1" w:styleId="style4128">
    <w:name w:val="Heading 1 Char_10b6079d-024d-4d6e-b94e-2b27d807ff78"/>
    <w:basedOn w:val="style65"/>
    <w:next w:val="style4128"/>
    <w:link w:val="style1"/>
    <w:uiPriority w:val="9"/>
    <w:rPr>
      <w:rFonts w:ascii="Cambria" w:cs="宋体" w:eastAsia="宋体" w:hAnsi="Cambria"/>
      <w:b/>
      <w:bCs/>
      <w:color w:val="365f91"/>
      <w:sz w:val="28"/>
      <w:szCs w:val="28"/>
    </w:rPr>
  </w:style>
  <w:style w:type="character" w:customStyle="1" w:styleId="style4129">
    <w:name w:val="alt-edited"/>
    <w:basedOn w:val="style65"/>
    <w:next w:val="style4129"/>
  </w:style>
  <w:style w:type="paragraph" w:customStyle="1" w:styleId="style4130">
    <w:name w:val="references"/>
    <w:next w:val="style4130"/>
    <w:pPr>
      <w:numPr>
        <w:ilvl w:val="0"/>
        <w:numId w:val="1"/>
      </w:numPr>
      <w:spacing w:after="50" w:lineRule="exact" w:line="180"/>
      <w:jc w:val="both"/>
    </w:pPr>
    <w:rPr>
      <w:rFonts w:ascii="Times New Roman" w:cs="Times New Roman" w:eastAsia="MS Mincho" w:hAnsi="Times New Roman"/>
      <w:noProof/>
      <w:sz w:val="16"/>
      <w:szCs w:val="16"/>
      <w:lang w:val="en-US"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styles" Target="styles.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_rels/header2.xml.rels><?xml version="1.0" encoding="UTF-8"?>
<Relationships xmlns="http://schemas.openxmlformats.org/package/2006/relationships"><Relationship Id="rId1" Type="http://schemas.openxmlformats.org/officeDocument/2006/relationships/image" Target="media/image2.jpeg"/></Relationships>
</file>

<file path=word/_rels/header5.xml.rels><?xml version="1.0" encoding="UTF-8"?>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Words>2202</Words>
  <Pages>8</Pages>
  <Characters>14304</Characters>
  <Application>WPS Office</Application>
  <DocSecurity>0</DocSecurity>
  <Paragraphs>333</Paragraphs>
  <ScaleCrop>false</ScaleCrop>
  <Company>Grizli777</Company>
  <LinksUpToDate>false</LinksUpToDate>
  <CharactersWithSpaces>16346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2026-06-26T12:05:00Z</dcterms:created>
  <dc:creator>Personal</dc:creator>
  <lastModifiedBy>RMX2086</lastModifiedBy>
  <lastPrinted>2026-06-25T08:20:00Z</lastPrinted>
  <dcterms:modified xsi:type="dcterms:W3CDTF">2026-06-27T05:58:32Z</dcterms:modified>
  <revision>2</revision>
  <dc:title>Infinity</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cd649555-8f1d-32c1-8582-dd09ba0da095</vt:lpwstr>
  </property>
  <property fmtid="{D5CDD505-2E9C-101B-9397-08002B2CF9AE}" pid="4" name="Mendeley Citation Style_1">
    <vt:lpwstr>http://www.zotero.org/styles/apa</vt:lpwstr>
  </property>
  <property fmtid="{D5CDD505-2E9C-101B-9397-08002B2CF9AE}" pid="5" name="ICV">
    <vt:lpwstr>4a62809e7b11483a9d07087f1f293929_23</vt:lpwstr>
  </property>
</Properties>
</file>