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B42BE0" w14:textId="77777777" w:rsidR="00340EFB" w:rsidRPr="00340EFB" w:rsidRDefault="00340EFB" w:rsidP="00340EFB">
      <w:pPr>
        <w:jc w:val="center"/>
        <w:rPr>
          <w:sz w:val="24"/>
        </w:rPr>
      </w:pPr>
      <w:r w:rsidRPr="00340EFB">
        <w:rPr>
          <w:rFonts w:ascii="Times New Roman" w:eastAsia="Times New Roman" w:hAnsi="Times New Roman"/>
          <w:b/>
          <w:sz w:val="28"/>
        </w:rPr>
        <w:t>ENGLISH SPEAKING CHALLENGES AND LEARNING STRATEGIES:</w:t>
      </w:r>
      <w:r w:rsidRPr="00340EFB">
        <w:rPr>
          <w:rFonts w:ascii="Times New Roman" w:eastAsia="Times New Roman" w:hAnsi="Times New Roman"/>
          <w:b/>
          <w:sz w:val="28"/>
        </w:rPr>
        <w:br/>
        <w:t>INSIGHTS FROM INDONESIAN JUNIOR HIGH SCHOOL STUDENTS</w:t>
      </w:r>
    </w:p>
    <w:p w14:paraId="188B3C9E"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30A13B90" w14:textId="10E99A57" w:rsidR="00EA73FA" w:rsidRDefault="00340EFB" w:rsidP="00EA73FA">
      <w:pPr>
        <w:spacing w:after="0" w:line="240" w:lineRule="auto"/>
        <w:jc w:val="center"/>
        <w:rPr>
          <w:rFonts w:ascii="Times New Roman" w:hAnsi="Times New Roman" w:cs="Times New Roman"/>
          <w:b/>
          <w:sz w:val="24"/>
          <w:lang w:val="en-US"/>
        </w:rPr>
      </w:pPr>
      <w:bookmarkStart w:id="0" w:name="_GoBack"/>
      <w:proofErr w:type="spellStart"/>
      <w:r>
        <w:rPr>
          <w:rFonts w:ascii="Times New Roman" w:hAnsi="Times New Roman" w:cs="Times New Roman"/>
          <w:b/>
          <w:sz w:val="24"/>
          <w:lang w:val="en-US"/>
        </w:rPr>
        <w:t>Devita</w:t>
      </w:r>
      <w:proofErr w:type="spellEnd"/>
      <w:r>
        <w:rPr>
          <w:rFonts w:ascii="Times New Roman" w:hAnsi="Times New Roman" w:cs="Times New Roman"/>
          <w:b/>
          <w:sz w:val="24"/>
          <w:lang w:val="en-US"/>
        </w:rPr>
        <w:t xml:space="preserve"> Aulia </w:t>
      </w:r>
      <w:proofErr w:type="spellStart"/>
      <w:r>
        <w:rPr>
          <w:rFonts w:ascii="Times New Roman" w:hAnsi="Times New Roman" w:cs="Times New Roman"/>
          <w:b/>
          <w:sz w:val="24"/>
          <w:lang w:val="en-US"/>
        </w:rPr>
        <w:t>Maulana</w:t>
      </w:r>
      <w:proofErr w:type="spellEnd"/>
      <w:r>
        <w:rPr>
          <w:rFonts w:ascii="Times New Roman" w:hAnsi="Times New Roman" w:cs="Times New Roman"/>
          <w:b/>
          <w:sz w:val="24"/>
          <w:lang w:val="en-US"/>
        </w:rPr>
        <w:t xml:space="preserve"> </w:t>
      </w:r>
    </w:p>
    <w:bookmarkEnd w:id="0"/>
    <w:p w14:paraId="6CD2C302" w14:textId="25E43765" w:rsidR="00C45BBC" w:rsidRPr="00017AD9" w:rsidRDefault="00C45BBC"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(24220110)</w:t>
      </w:r>
    </w:p>
    <w:p w14:paraId="3476C5B3" w14:textId="77777777" w:rsidR="00791C69" w:rsidRPr="00017AD9" w:rsidRDefault="00791C69" w:rsidP="00791C69">
      <w:pPr>
        <w:spacing w:after="0" w:line="240" w:lineRule="auto"/>
        <w:jc w:val="center"/>
        <w:rPr>
          <w:rFonts w:ascii="Times New Roman" w:hAnsi="Times New Roman" w:cs="Times New Roman"/>
          <w:sz w:val="12"/>
          <w:szCs w:val="24"/>
        </w:rPr>
      </w:pPr>
    </w:p>
    <w:p w14:paraId="4C1CF5E5" w14:textId="046E4F83" w:rsidR="005A266C" w:rsidRPr="00386B7E" w:rsidRDefault="002247F2" w:rsidP="002247F2">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 xml:space="preserve"> </w:t>
      </w:r>
      <w:r>
        <w:rPr>
          <w:rFonts w:ascii="Times New Roman" w:hAnsi="Times New Roman" w:cs="Times New Roman"/>
          <w:szCs w:val="24"/>
          <w:lang w:val="en-US"/>
        </w:rPr>
        <w:t xml:space="preserve">IKIP </w:t>
      </w:r>
      <w:proofErr w:type="spellStart"/>
      <w:r>
        <w:rPr>
          <w:rFonts w:ascii="Times New Roman" w:hAnsi="Times New Roman" w:cs="Times New Roman"/>
          <w:szCs w:val="24"/>
          <w:lang w:val="en-US"/>
        </w:rPr>
        <w:t>Sili</w:t>
      </w:r>
      <w:r w:rsidR="00763109">
        <w:rPr>
          <w:rFonts w:ascii="Times New Roman" w:hAnsi="Times New Roman" w:cs="Times New Roman"/>
          <w:szCs w:val="24"/>
          <w:lang w:val="en-US"/>
        </w:rPr>
        <w:t>wangi</w:t>
      </w:r>
      <w:proofErr w:type="spellEnd"/>
    </w:p>
    <w:p w14:paraId="6C498864" w14:textId="62E36FA3" w:rsidR="00386B7E" w:rsidRPr="00340EFB" w:rsidRDefault="00340EFB" w:rsidP="003B5759">
      <w:pPr>
        <w:spacing w:after="0" w:line="240" w:lineRule="auto"/>
        <w:jc w:val="center"/>
        <w:rPr>
          <w:rFonts w:ascii="Times New Roman" w:hAnsi="Times New Roman" w:cs="Times New Roman"/>
          <w:b/>
          <w:sz w:val="32"/>
          <w:szCs w:val="24"/>
          <w:lang w:val="en-US"/>
        </w:rPr>
      </w:pPr>
      <w:r w:rsidRPr="00340EFB">
        <w:rPr>
          <w:rFonts w:ascii="Times New Roman" w:hAnsi="Times New Roman" w:cs="Times New Roman"/>
          <w:color w:val="444746"/>
          <w:spacing w:val="2"/>
          <w:sz w:val="24"/>
          <w:szCs w:val="18"/>
        </w:rPr>
        <w:t>adevita222@gmail.com</w:t>
      </w:r>
    </w:p>
    <w:p w14:paraId="5C0260B5" w14:textId="77777777" w:rsidR="00FC5F1D" w:rsidRPr="00017AD9" w:rsidRDefault="00FC5F1D" w:rsidP="003B5759">
      <w:pPr>
        <w:spacing w:after="0" w:line="240" w:lineRule="auto"/>
        <w:rPr>
          <w:rFonts w:ascii="Times New Roman" w:hAnsi="Times New Roman" w:cs="Times New Roman"/>
          <w:b/>
          <w:sz w:val="24"/>
          <w:szCs w:val="24"/>
          <w:lang w:val="en-US"/>
        </w:rPr>
      </w:pPr>
    </w:p>
    <w:p w14:paraId="6244EDAC"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095ECB3C" w14:textId="77777777" w:rsidR="003B5759" w:rsidRPr="006D2565" w:rsidRDefault="003B5759" w:rsidP="003B5759">
      <w:pPr>
        <w:spacing w:after="0" w:line="240" w:lineRule="auto"/>
        <w:jc w:val="both"/>
        <w:rPr>
          <w:rFonts w:ascii="Times New Roman" w:hAnsi="Times New Roman" w:cs="Times New Roman"/>
          <w:noProof/>
          <w:sz w:val="6"/>
        </w:rPr>
      </w:pPr>
    </w:p>
    <w:p w14:paraId="083EE604" w14:textId="1C613C1B" w:rsidR="00AF0360" w:rsidRPr="00AF0360" w:rsidRDefault="00AF0360" w:rsidP="00340EFB">
      <w:pPr>
        <w:jc w:val="both"/>
        <w:rPr>
          <w:rFonts w:ascii="Times New Roman" w:hAnsi="Times New Roman" w:cs="Times New Roman"/>
          <w:sz w:val="28"/>
        </w:rPr>
      </w:pPr>
      <w:r w:rsidRPr="00AF0360">
        <w:rPr>
          <w:rFonts w:ascii="Times New Roman" w:hAnsi="Times New Roman" w:cs="Times New Roman"/>
          <w:sz w:val="24"/>
        </w:rPr>
        <w:t>Speaking is an essential skill in English language learning, yet many junior high school students still experience various obstacles when communicating in English. This study aimed to identify English speaking challenges and learning strategies among Indonesian junior high school students. A descriptive quantitative approach was employed using a questionnaire consisting of 20 four-point Likert-scale statements. The participants were 84 Indonesian junior high school students, and the data were analyzed using frequency and percentage calculations. The findings revealed that the most common speaking challenges were fear of making mistakes, lack of confidence, difficulty organizing ideas, limited vocabulary, and insufficient opportunities to practice speaking in class. Although pronunciation remained a challenge for some students, it was less dominant than psychological and vocabulary-related barriers. The findings also showed that students frequently employed learning strategies, particularly using digital media, language-learning applications, asking teachers for feedback, participating in classroom speaking activities, persisting despite making mistakes, using alternative words or gestures, and thinking in English before speaking. Overall, students demonstrated greater use of positive learning strategies than the challenges they experienced. These findings suggest that English teachers should create supportive classroom environments, provide more speaking opportunities, and integrate technology-based learning to enhance students’ confidence and speaking competence.</w:t>
      </w:r>
    </w:p>
    <w:p w14:paraId="4C0597F1" w14:textId="7B4E13AA" w:rsidR="00340EFB" w:rsidRPr="00340EFB" w:rsidRDefault="00340EFB" w:rsidP="00340EFB">
      <w:pPr>
        <w:jc w:val="both"/>
        <w:rPr>
          <w:lang w:val="en-US"/>
        </w:rPr>
      </w:pPr>
      <w:r w:rsidRPr="00340EFB">
        <w:rPr>
          <w:rFonts w:ascii="Times New Roman" w:eastAsia="Times New Roman" w:hAnsi="Times New Roman"/>
          <w:b/>
        </w:rPr>
        <w:t xml:space="preserve">Keywords: </w:t>
      </w:r>
      <w:r>
        <w:rPr>
          <w:rFonts w:ascii="Times New Roman" w:eastAsia="Times New Roman" w:hAnsi="Times New Roman"/>
        </w:rPr>
        <w:t xml:space="preserve">English </w:t>
      </w:r>
      <w:r>
        <w:rPr>
          <w:rFonts w:ascii="Times New Roman" w:eastAsia="Times New Roman" w:hAnsi="Times New Roman"/>
          <w:lang w:val="en-US"/>
        </w:rPr>
        <w:t>S</w:t>
      </w:r>
      <w:r>
        <w:rPr>
          <w:rFonts w:ascii="Times New Roman" w:eastAsia="Times New Roman" w:hAnsi="Times New Roman"/>
        </w:rPr>
        <w:t xml:space="preserve">peaking, </w:t>
      </w:r>
      <w:r>
        <w:rPr>
          <w:rFonts w:ascii="Times New Roman" w:eastAsia="Times New Roman" w:hAnsi="Times New Roman"/>
          <w:lang w:val="en-US"/>
        </w:rPr>
        <w:t>J</w:t>
      </w:r>
      <w:r>
        <w:rPr>
          <w:rFonts w:ascii="Times New Roman" w:eastAsia="Times New Roman" w:hAnsi="Times New Roman"/>
        </w:rPr>
        <w:t xml:space="preserve">unior </w:t>
      </w:r>
      <w:r>
        <w:rPr>
          <w:rFonts w:ascii="Times New Roman" w:eastAsia="Times New Roman" w:hAnsi="Times New Roman"/>
          <w:lang w:val="en-US"/>
        </w:rPr>
        <w:t>H</w:t>
      </w:r>
      <w:r>
        <w:rPr>
          <w:rFonts w:ascii="Times New Roman" w:eastAsia="Times New Roman" w:hAnsi="Times New Roman"/>
        </w:rPr>
        <w:t xml:space="preserve">igh </w:t>
      </w:r>
      <w:r>
        <w:rPr>
          <w:rFonts w:ascii="Times New Roman" w:eastAsia="Times New Roman" w:hAnsi="Times New Roman"/>
          <w:lang w:val="en-US"/>
        </w:rPr>
        <w:t>S</w:t>
      </w:r>
      <w:r>
        <w:rPr>
          <w:rFonts w:ascii="Times New Roman" w:eastAsia="Times New Roman" w:hAnsi="Times New Roman"/>
        </w:rPr>
        <w:t xml:space="preserve">chool </w:t>
      </w:r>
      <w:r>
        <w:rPr>
          <w:rFonts w:ascii="Times New Roman" w:eastAsia="Times New Roman" w:hAnsi="Times New Roman"/>
          <w:lang w:val="en-US"/>
        </w:rPr>
        <w:t>S</w:t>
      </w:r>
      <w:r>
        <w:rPr>
          <w:rFonts w:ascii="Times New Roman" w:eastAsia="Times New Roman" w:hAnsi="Times New Roman"/>
        </w:rPr>
        <w:t xml:space="preserve">tudents, </w:t>
      </w:r>
      <w:r>
        <w:rPr>
          <w:rFonts w:ascii="Times New Roman" w:eastAsia="Times New Roman" w:hAnsi="Times New Roman"/>
          <w:lang w:val="en-US"/>
        </w:rPr>
        <w:t>S</w:t>
      </w:r>
      <w:r>
        <w:rPr>
          <w:rFonts w:ascii="Times New Roman" w:eastAsia="Times New Roman" w:hAnsi="Times New Roman"/>
        </w:rPr>
        <w:t xml:space="preserve">peaking </w:t>
      </w:r>
      <w:r>
        <w:rPr>
          <w:rFonts w:ascii="Times New Roman" w:eastAsia="Times New Roman" w:hAnsi="Times New Roman"/>
          <w:lang w:val="en-US"/>
        </w:rPr>
        <w:t>C</w:t>
      </w:r>
      <w:r>
        <w:rPr>
          <w:rFonts w:ascii="Times New Roman" w:eastAsia="Times New Roman" w:hAnsi="Times New Roman"/>
        </w:rPr>
        <w:t xml:space="preserve">hallenges, </w:t>
      </w:r>
      <w:r>
        <w:rPr>
          <w:rFonts w:ascii="Times New Roman" w:eastAsia="Times New Roman" w:hAnsi="Times New Roman"/>
          <w:lang w:val="en-US"/>
        </w:rPr>
        <w:t>L</w:t>
      </w:r>
      <w:r>
        <w:rPr>
          <w:rFonts w:ascii="Times New Roman" w:eastAsia="Times New Roman" w:hAnsi="Times New Roman"/>
        </w:rPr>
        <w:t xml:space="preserve">earning </w:t>
      </w:r>
      <w:r>
        <w:rPr>
          <w:rFonts w:ascii="Times New Roman" w:eastAsia="Times New Roman" w:hAnsi="Times New Roman"/>
          <w:lang w:val="en-US"/>
        </w:rPr>
        <w:t>S</w:t>
      </w:r>
      <w:r>
        <w:rPr>
          <w:rFonts w:ascii="Times New Roman" w:eastAsia="Times New Roman" w:hAnsi="Times New Roman"/>
        </w:rPr>
        <w:t xml:space="preserve">trategies, EFL </w:t>
      </w:r>
      <w:r>
        <w:rPr>
          <w:rFonts w:ascii="Times New Roman" w:eastAsia="Times New Roman" w:hAnsi="Times New Roman"/>
          <w:lang w:val="en-US"/>
        </w:rPr>
        <w:t>L</w:t>
      </w:r>
      <w:r w:rsidRPr="00340EFB">
        <w:rPr>
          <w:rFonts w:ascii="Times New Roman" w:eastAsia="Times New Roman" w:hAnsi="Times New Roman"/>
        </w:rPr>
        <w:t>earners</w:t>
      </w:r>
      <w:r w:rsidRPr="00340EFB">
        <w:rPr>
          <w:rFonts w:ascii="Times New Roman" w:eastAsia="Times New Roman" w:hAnsi="Times New Roman"/>
          <w:lang w:val="en-US"/>
        </w:rPr>
        <w:t>.</w:t>
      </w:r>
    </w:p>
    <w:p w14:paraId="3B0BD15B"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4F6B6028" w14:textId="77777777" w:rsidR="005A266C" w:rsidRDefault="005A266C" w:rsidP="009E60AA">
      <w:pPr>
        <w:spacing w:after="0" w:line="240" w:lineRule="auto"/>
        <w:rPr>
          <w:rFonts w:ascii="Times New Roman" w:hAnsi="Times New Roman" w:cs="Times New Roman"/>
          <w:b/>
          <w:noProof/>
          <w:sz w:val="24"/>
          <w:szCs w:val="24"/>
          <w:lang w:val="en-US"/>
        </w:rPr>
      </w:pPr>
    </w:p>
    <w:p w14:paraId="2104C505" w14:textId="0A4E475C" w:rsidR="005A266C" w:rsidRPr="00340EFB" w:rsidRDefault="009E60AA" w:rsidP="00340EFB">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204AD72A" w14:textId="3C6C2052" w:rsidR="00340EFB" w:rsidRPr="00340EFB" w:rsidRDefault="00340EFB" w:rsidP="00340EFB">
      <w:pPr>
        <w:spacing w:after="0" w:line="360" w:lineRule="auto"/>
        <w:ind w:firstLine="720"/>
        <w:jc w:val="both"/>
        <w:rPr>
          <w:rFonts w:ascii="Times New Roman" w:eastAsia="Times New Roman" w:hAnsi="Times New Roman"/>
        </w:rPr>
      </w:pPr>
      <w:r w:rsidRPr="00340EFB">
        <w:rPr>
          <w:rFonts w:ascii="Times New Roman" w:eastAsia="Times New Roman" w:hAnsi="Times New Roman"/>
          <w:sz w:val="24"/>
        </w:rPr>
        <w:t>English has become one of the most important foreign languages taught in Indonesian schools. At the junior high school level, students are expected not only to understand English texts but also to use English for simple oral communication. Speaking is therefore an essential skill because it allows learners to express ideas, ask questions, respond to others, and participate in classroom interaction. However, speaking is often considered difficult by EFL learners because it requires the simultaneous use of vocabulary, grammar, pronunciation, fluency, and confidence.</w:t>
      </w:r>
      <w:r>
        <w:rPr>
          <w:rFonts w:ascii="Times New Roman" w:eastAsia="Times New Roman" w:hAnsi="Times New Roman"/>
          <w:sz w:val="24"/>
          <w:lang w:val="en-US"/>
        </w:rPr>
        <w:t xml:space="preserve"> </w:t>
      </w:r>
      <w:r>
        <w:rPr>
          <w:rFonts w:ascii="Times New Roman" w:eastAsia="Times New Roman" w:hAnsi="Times New Roman"/>
        </w:rPr>
        <w:t xml:space="preserve">Several studies have shown that learners may experience various barriers when speaking </w:t>
      </w:r>
      <w:r>
        <w:rPr>
          <w:rFonts w:ascii="Times New Roman" w:eastAsia="Times New Roman" w:hAnsi="Times New Roman"/>
        </w:rPr>
        <w:lastRenderedPageBreak/>
        <w:t>English. Psychological factors, such as anxiety, fear of making mistakes, and low self-confidence, can make students reluctant to speak. Horwitz, Horwitz, and Cope (1986) explain that foreign language anxiety may appear in classroom situations when learners are required to perform orally in front of others. In addition, linguistic factors, such as limited vocabulary and difficulty arranging grammatically correct sentences, may also prevent students from speaking fluently. Gan (2012) found that limited vocabulary, inadequate grammar knowledge, and limited exposure to oral English are among the factors that contribute to speaking problems among EFL learners.</w:t>
      </w:r>
      <w:r>
        <w:rPr>
          <w:rFonts w:ascii="Times New Roman" w:eastAsia="Times New Roman" w:hAnsi="Times New Roman"/>
          <w:lang w:val="en-US"/>
        </w:rPr>
        <w:t xml:space="preserve"> </w:t>
      </w:r>
      <w:r>
        <w:rPr>
          <w:rFonts w:ascii="Times New Roman" w:eastAsia="Times New Roman" w:hAnsi="Times New Roman"/>
        </w:rPr>
        <w:t>For Indonesian junior high school students, speaking English can be even more challenging because English is rarely used in daily communication outside the classroom. Students may have few opportunities to practice English with friends, family members, or their wider environment. As a result, they may understand English materials but still hesitate when they need to speak. This condition indicates that speaking problems should not be viewed only as linguistic problems, but also as psychological and environmental issues.</w:t>
      </w:r>
      <w:r>
        <w:rPr>
          <w:rFonts w:ascii="Times New Roman" w:eastAsia="Times New Roman" w:hAnsi="Times New Roman"/>
          <w:lang w:val="en-US"/>
        </w:rPr>
        <w:t xml:space="preserve"> </w:t>
      </w:r>
    </w:p>
    <w:p w14:paraId="302719BD" w14:textId="71A3DAF8" w:rsidR="00340EFB" w:rsidRDefault="00340EFB" w:rsidP="00340EFB">
      <w:pPr>
        <w:spacing w:after="0" w:line="360" w:lineRule="auto"/>
        <w:ind w:firstLine="720"/>
        <w:jc w:val="both"/>
        <w:rPr>
          <w:rFonts w:ascii="Times New Roman" w:eastAsia="Times New Roman" w:hAnsi="Times New Roman"/>
        </w:rPr>
      </w:pPr>
      <w:r>
        <w:rPr>
          <w:rFonts w:ascii="Times New Roman" w:eastAsia="Times New Roman" w:hAnsi="Times New Roman"/>
        </w:rPr>
        <w:t>Despite these challenges, students may develop various learning strategies to support their speaking ability. Oxford (1990) describes language learning strategies as specific actions used by learners to make learning easier, faster, more enjoyable, and more effective. In speaking, these strategies may include practicing alone, using digital media, asking others for correction, participating in group discussions, using gestures, and trying to think in English before speaking. Such strategies are important because they show students’ efforts to manage their difficulties and become more active language learners.</w:t>
      </w:r>
      <w:r>
        <w:rPr>
          <w:rFonts w:ascii="Times New Roman" w:eastAsia="Times New Roman" w:hAnsi="Times New Roman"/>
          <w:lang w:val="en-US"/>
        </w:rPr>
        <w:t xml:space="preserve"> </w:t>
      </w:r>
      <w:r>
        <w:rPr>
          <w:rFonts w:ascii="Times New Roman" w:eastAsia="Times New Roman" w:hAnsi="Times New Roman"/>
        </w:rPr>
        <w:t>Digital media have also become increasingly relevant in students’ English learning. Platforms such as YouTube, TikTok, movies, songs, language learning applications, and online games may expose students to pronunciation, vocabulary, and expressions beyond the classroom. Nation (2001) emphasizes that vocabulary learning requires repeated exposure and meaningful use. Therefore, digital media can provide additional input that helps students develop vocabulary and pronunciation for speaking.</w:t>
      </w:r>
      <w:r>
        <w:rPr>
          <w:rFonts w:ascii="Times New Roman" w:eastAsia="Times New Roman" w:hAnsi="Times New Roman"/>
          <w:lang w:val="en-US"/>
        </w:rPr>
        <w:t xml:space="preserve"> </w:t>
      </w:r>
      <w:r>
        <w:rPr>
          <w:rFonts w:ascii="Times New Roman" w:eastAsia="Times New Roman" w:hAnsi="Times New Roman"/>
        </w:rPr>
        <w:t>Based on this background, this study investigates English speaking challenges and learning strategies among Indonesian junior high school students. The study focuses on two research questions: (1) What English speaking challenges are experienced by Indonesian junior high school students? and (2) What learning strategies are used by Indonesian junior high school students to support their English speaking skills?</w:t>
      </w:r>
      <w:r w:rsidR="00C67FC2">
        <w:rPr>
          <w:rFonts w:ascii="Times New Roman" w:hAnsi="Times New Roman" w:cs="Times New Roman"/>
          <w:bCs/>
          <w:sz w:val="24"/>
          <w:szCs w:val="24"/>
          <w:lang w:val="en-US"/>
        </w:rPr>
        <w:t xml:space="preserve"> </w:t>
      </w:r>
    </w:p>
    <w:p w14:paraId="3614431F" w14:textId="77777777" w:rsidR="00340EFB" w:rsidRPr="00340EFB" w:rsidRDefault="00340EFB" w:rsidP="00340EFB">
      <w:pPr>
        <w:spacing w:after="0" w:line="360" w:lineRule="auto"/>
        <w:ind w:firstLine="720"/>
        <w:jc w:val="both"/>
        <w:rPr>
          <w:rFonts w:ascii="Times New Roman" w:eastAsia="Times New Roman" w:hAnsi="Times New Roman"/>
        </w:rPr>
      </w:pPr>
    </w:p>
    <w:p w14:paraId="5D82AF73" w14:textId="4018BE6F" w:rsidR="005A266C" w:rsidRPr="00340EFB" w:rsidRDefault="002857CE" w:rsidP="00340EFB">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27814FD8" w14:textId="77777777" w:rsidR="005D6B88" w:rsidRDefault="005E0A4A" w:rsidP="005D6B88">
      <w:pPr>
        <w:pStyle w:val="ListParagraph"/>
        <w:tabs>
          <w:tab w:val="left" w:pos="0"/>
          <w:tab w:val="left" w:pos="426"/>
        </w:tabs>
        <w:spacing w:after="0" w:line="360" w:lineRule="auto"/>
        <w:ind w:left="0" w:firstLine="425"/>
        <w:jc w:val="both"/>
        <w:rPr>
          <w:rFonts w:ascii="Times New Roman" w:hAnsi="Times New Roman" w:cs="Times New Roman"/>
          <w:sz w:val="24"/>
          <w:szCs w:val="24"/>
          <w:lang w:val="en-US"/>
        </w:rPr>
      </w:pPr>
      <w:r w:rsidRPr="00CC19C5">
        <w:rPr>
          <w:rFonts w:ascii="Times New Roman" w:hAnsi="Times New Roman" w:cs="Times New Roman"/>
          <w:sz w:val="24"/>
          <w:szCs w:val="24"/>
        </w:rPr>
        <w:t xml:space="preserve">English is one of the most important foreign languages taught in Indonesian schools because it plays a significant role in international communication, education, and access to information. At the junior high school level, students are expected to develop communicative competence by mastering the four language skills: listening, speaking, reading, and writing. Among these skills, speaking is considered one of the most essential because it enables students to express ideas, exchange information, ask and answer questions, and participate actively in classroom interactions. However, speaking is often regarded as the most challenging productive </w:t>
      </w:r>
      <w:r w:rsidRPr="00CC19C5">
        <w:rPr>
          <w:rFonts w:ascii="Times New Roman" w:hAnsi="Times New Roman" w:cs="Times New Roman"/>
          <w:sz w:val="24"/>
          <w:szCs w:val="24"/>
        </w:rPr>
        <w:lastRenderedPageBreak/>
        <w:t>skill for English as a Foreign Language (EFL) learners because it requires the integration of vocabulary, grammar, pronunciation, fluency, and self-confidence in real-time communication.</w:t>
      </w:r>
      <w:r w:rsidR="00CC19C5" w:rsidRPr="00CC19C5">
        <w:rPr>
          <w:rFonts w:ascii="Times New Roman" w:hAnsi="Times New Roman" w:cs="Times New Roman"/>
          <w:sz w:val="24"/>
          <w:szCs w:val="24"/>
          <w:lang w:val="en-US"/>
        </w:rPr>
        <w:t xml:space="preserve"> </w:t>
      </w:r>
      <w:r w:rsidR="00CC19C5" w:rsidRPr="00CC19C5">
        <w:rPr>
          <w:rFonts w:ascii="Times New Roman" w:hAnsi="Times New Roman" w:cs="Times New Roman"/>
          <w:sz w:val="24"/>
          <w:szCs w:val="24"/>
        </w:rPr>
        <w:t>Many EFL learners encounter various obstacles when speaking English. Previous studies have shown that speaking difficulties are influenced not only by linguistic competence but also by psychological and environmental factors. Horwitz, Horwitz, and Cope (1986) explain that foreign language anxiety frequently emerges when learners are required to communicate orally, particularly in front of teachers or classmates. Likewise, Gan (2012) argues that insufficient vocabulary, limited grammatical knowledge, and inadequate opportunities for oral practice are among the primary factors contributing to speaking difficulties. Since English is rarely used in everyday communication in Indonesia, junior high school students generally have limited opportunities to practice speaking outside the classroom, making oral communication more challenging.</w:t>
      </w:r>
      <w:r w:rsidR="005D6B88">
        <w:rPr>
          <w:rFonts w:ascii="Times New Roman" w:hAnsi="Times New Roman" w:cs="Times New Roman"/>
          <w:sz w:val="24"/>
          <w:szCs w:val="24"/>
          <w:lang w:val="en-US"/>
        </w:rPr>
        <w:t xml:space="preserve"> </w:t>
      </w:r>
    </w:p>
    <w:p w14:paraId="01238811" w14:textId="2DF56B5E" w:rsidR="005D6B88" w:rsidRDefault="005D6B88" w:rsidP="005D6B88">
      <w:pPr>
        <w:pStyle w:val="ListParagraph"/>
        <w:tabs>
          <w:tab w:val="left" w:pos="0"/>
          <w:tab w:val="left" w:pos="426"/>
        </w:tabs>
        <w:spacing w:after="0" w:line="360" w:lineRule="auto"/>
        <w:ind w:left="0" w:firstLine="425"/>
        <w:jc w:val="both"/>
        <w:rPr>
          <w:rFonts w:ascii="Times New Roman" w:hAnsi="Times New Roman" w:cs="Times New Roman"/>
          <w:sz w:val="24"/>
        </w:rPr>
      </w:pPr>
      <w:r w:rsidRPr="005D6B88">
        <w:rPr>
          <w:rFonts w:ascii="Times New Roman" w:hAnsi="Times New Roman" w:cs="Times New Roman"/>
          <w:sz w:val="24"/>
        </w:rPr>
        <w:t>This study employed a descriptive quantitative research design to investigate English speaking challenges and learning strategies among Indonesian junior high school students. A survey method was used because it enables researchers to collect quantitative data from a relatively large number of participants and describe their perceptions regarding specific issues (Creswell &amp; Creswell, 2018). The study focused on identifying the challenges students encounter when speaking English and the learning strategies they use to improve their speaking ability.</w:t>
      </w:r>
      <w:r w:rsidRPr="005D6B88">
        <w:rPr>
          <w:rFonts w:ascii="Times New Roman" w:hAnsi="Times New Roman" w:cs="Times New Roman"/>
          <w:sz w:val="24"/>
          <w:lang w:val="en-US"/>
        </w:rPr>
        <w:t xml:space="preserve"> </w:t>
      </w:r>
      <w:r w:rsidRPr="005D6B88">
        <w:rPr>
          <w:rFonts w:ascii="Times New Roman" w:hAnsi="Times New Roman" w:cs="Times New Roman"/>
          <w:sz w:val="24"/>
        </w:rPr>
        <w:t xml:space="preserve">The participants of this study were </w:t>
      </w:r>
      <w:r w:rsidRPr="005D6B88">
        <w:rPr>
          <w:rStyle w:val="Strong"/>
          <w:rFonts w:ascii="Times New Roman" w:hAnsi="Times New Roman" w:cs="Times New Roman"/>
          <w:b w:val="0"/>
          <w:sz w:val="24"/>
        </w:rPr>
        <w:t>84 Indonesian junior high school students</w:t>
      </w:r>
      <w:r w:rsidRPr="005D6B88">
        <w:rPr>
          <w:rFonts w:ascii="Times New Roman" w:hAnsi="Times New Roman" w:cs="Times New Roman"/>
          <w:sz w:val="24"/>
        </w:rPr>
        <w:t>. The respondents were selected using convenience sampling because they were readily accessible to the researcher and met the criteria of being active junior high school students learning English as a foreign language. All responses collected through the questionnaire were treated as data from junior high school students regardless of their school background in the original dataset.</w:t>
      </w:r>
    </w:p>
    <w:p w14:paraId="63299465" w14:textId="5A81228F" w:rsidR="005D6B88" w:rsidRDefault="005D6B88" w:rsidP="005D6B88">
      <w:pPr>
        <w:pStyle w:val="ListParagraph"/>
        <w:tabs>
          <w:tab w:val="left" w:pos="0"/>
          <w:tab w:val="left" w:pos="426"/>
        </w:tabs>
        <w:spacing w:after="0" w:line="360" w:lineRule="auto"/>
        <w:ind w:left="0" w:firstLine="425"/>
        <w:jc w:val="both"/>
        <w:rPr>
          <w:rFonts w:ascii="Times New Roman" w:hAnsi="Times New Roman" w:cs="Times New Roman"/>
          <w:sz w:val="24"/>
        </w:rPr>
      </w:pPr>
      <w:r w:rsidRPr="005D6B88">
        <w:rPr>
          <w:rFonts w:ascii="Times New Roman" w:hAnsi="Times New Roman" w:cs="Times New Roman"/>
          <w:sz w:val="24"/>
        </w:rPr>
        <w:t xml:space="preserve">The research instrument was a self-administered questionnaire consisting of </w:t>
      </w:r>
      <w:r w:rsidRPr="005D6B88">
        <w:rPr>
          <w:rStyle w:val="Strong"/>
          <w:rFonts w:ascii="Times New Roman" w:hAnsi="Times New Roman" w:cs="Times New Roman"/>
          <w:b w:val="0"/>
          <w:sz w:val="24"/>
        </w:rPr>
        <w:t>20 statements</w:t>
      </w:r>
      <w:r w:rsidRPr="005D6B88">
        <w:rPr>
          <w:rFonts w:ascii="Times New Roman" w:hAnsi="Times New Roman" w:cs="Times New Roman"/>
          <w:sz w:val="24"/>
        </w:rPr>
        <w:t xml:space="preserve"> divided into two sections. The first section measured students' </w:t>
      </w:r>
      <w:r w:rsidRPr="005D6B88">
        <w:rPr>
          <w:rStyle w:val="Strong"/>
          <w:rFonts w:ascii="Times New Roman" w:hAnsi="Times New Roman" w:cs="Times New Roman"/>
          <w:b w:val="0"/>
          <w:sz w:val="24"/>
        </w:rPr>
        <w:t>English speaking challenges</w:t>
      </w:r>
      <w:r w:rsidRPr="005D6B88">
        <w:rPr>
          <w:rFonts w:ascii="Times New Roman" w:hAnsi="Times New Roman" w:cs="Times New Roman"/>
          <w:sz w:val="24"/>
        </w:rPr>
        <w:t xml:space="preserve">, including psychological, linguistic, and environmental factors that may hinder speaking performance. The second section measured </w:t>
      </w:r>
      <w:r w:rsidRPr="005D6B88">
        <w:rPr>
          <w:rStyle w:val="Strong"/>
          <w:rFonts w:ascii="Times New Roman" w:hAnsi="Times New Roman" w:cs="Times New Roman"/>
          <w:b w:val="0"/>
          <w:sz w:val="24"/>
        </w:rPr>
        <w:t>learning strategies</w:t>
      </w:r>
      <w:r w:rsidRPr="005D6B88">
        <w:rPr>
          <w:rFonts w:ascii="Times New Roman" w:hAnsi="Times New Roman" w:cs="Times New Roman"/>
          <w:sz w:val="24"/>
        </w:rPr>
        <w:t xml:space="preserve"> used by students to improve their English speaking ability, including cognitive, metacognitive, social, and technology-assisted learning strategies. Each statement was rated using a </w:t>
      </w:r>
      <w:r w:rsidRPr="005D6B88">
        <w:rPr>
          <w:rStyle w:val="Strong"/>
          <w:rFonts w:ascii="Times New Roman" w:hAnsi="Times New Roman" w:cs="Times New Roman"/>
          <w:b w:val="0"/>
          <w:sz w:val="24"/>
        </w:rPr>
        <w:t>four-point Likert scale</w:t>
      </w:r>
      <w:r w:rsidRPr="005D6B88">
        <w:rPr>
          <w:rFonts w:ascii="Times New Roman" w:hAnsi="Times New Roman" w:cs="Times New Roman"/>
          <w:b/>
          <w:sz w:val="24"/>
        </w:rPr>
        <w:t xml:space="preserve">: </w:t>
      </w:r>
      <w:r w:rsidRPr="005D6B88">
        <w:rPr>
          <w:rStyle w:val="Strong"/>
          <w:rFonts w:ascii="Times New Roman" w:hAnsi="Times New Roman" w:cs="Times New Roman"/>
          <w:b w:val="0"/>
          <w:sz w:val="24"/>
        </w:rPr>
        <w:t>Strongly Agree (SA), Agree (A), Disagree (D), and Strongly Disagree (SD)</w:t>
      </w:r>
      <w:r w:rsidRPr="005D6B88">
        <w:rPr>
          <w:rFonts w:ascii="Times New Roman" w:hAnsi="Times New Roman" w:cs="Times New Roman"/>
          <w:sz w:val="24"/>
        </w:rPr>
        <w:t>. The four-point scale was selected to encourage respondents to express either agreement or disagreement without choosing a neutral response.</w:t>
      </w:r>
      <w:r w:rsidRPr="005D6B88">
        <w:rPr>
          <w:rFonts w:ascii="Times New Roman" w:hAnsi="Times New Roman" w:cs="Times New Roman"/>
          <w:sz w:val="24"/>
          <w:lang w:val="en-US"/>
        </w:rPr>
        <w:t xml:space="preserve"> </w:t>
      </w:r>
      <w:r w:rsidRPr="005D6B88">
        <w:rPr>
          <w:rFonts w:ascii="Times New Roman" w:hAnsi="Times New Roman" w:cs="Times New Roman"/>
          <w:sz w:val="24"/>
        </w:rPr>
        <w:t xml:space="preserve">Data were collected using an online questionnaire distributed through </w:t>
      </w:r>
      <w:r w:rsidRPr="005D6B88">
        <w:rPr>
          <w:rStyle w:val="Strong"/>
          <w:rFonts w:ascii="Times New Roman" w:hAnsi="Times New Roman" w:cs="Times New Roman"/>
          <w:b w:val="0"/>
          <w:sz w:val="24"/>
        </w:rPr>
        <w:t>Google Forms</w:t>
      </w:r>
      <w:r w:rsidRPr="005D6B88">
        <w:rPr>
          <w:rFonts w:ascii="Times New Roman" w:hAnsi="Times New Roman" w:cs="Times New Roman"/>
          <w:sz w:val="24"/>
        </w:rPr>
        <w:t xml:space="preserve">. Before completing the questionnaire, participants were informed about the purpose of </w:t>
      </w:r>
      <w:r w:rsidRPr="005D6B88">
        <w:rPr>
          <w:rFonts w:ascii="Times New Roman" w:hAnsi="Times New Roman" w:cs="Times New Roman"/>
          <w:sz w:val="24"/>
        </w:rPr>
        <w:lastRenderedPageBreak/>
        <w:t>the study and assured that their responses would remain anonymous and confidential. Participation was voluntary, and respondents could complete the questionnaire at their convenience.</w:t>
      </w:r>
    </w:p>
    <w:p w14:paraId="2717A370" w14:textId="3193CABD" w:rsidR="003B4AA8" w:rsidRPr="003B4AA8" w:rsidRDefault="003B4AA8" w:rsidP="005D6B88">
      <w:pPr>
        <w:pStyle w:val="ListParagraph"/>
        <w:tabs>
          <w:tab w:val="left" w:pos="0"/>
          <w:tab w:val="left" w:pos="426"/>
        </w:tabs>
        <w:spacing w:after="0" w:line="360" w:lineRule="auto"/>
        <w:ind w:left="0" w:firstLine="425"/>
        <w:jc w:val="both"/>
        <w:rPr>
          <w:rFonts w:ascii="Times New Roman" w:hAnsi="Times New Roman" w:cs="Times New Roman"/>
          <w:sz w:val="28"/>
        </w:rPr>
      </w:pPr>
      <w:r w:rsidRPr="003B4AA8">
        <w:rPr>
          <w:rFonts w:ascii="Times New Roman" w:hAnsi="Times New Roman" w:cs="Times New Roman"/>
          <w:sz w:val="24"/>
        </w:rPr>
        <w:t xml:space="preserve">The collected data were exported from Google Forms to Microsoft Excel for analysis. Descriptive statistical techniques were employed by calculating the </w:t>
      </w:r>
      <w:r w:rsidRPr="003B4AA8">
        <w:rPr>
          <w:rStyle w:val="Strong"/>
          <w:rFonts w:ascii="Times New Roman" w:hAnsi="Times New Roman" w:cs="Times New Roman"/>
          <w:b w:val="0"/>
          <w:sz w:val="24"/>
        </w:rPr>
        <w:t>frequency and percentage</w:t>
      </w:r>
      <w:r w:rsidRPr="003B4AA8">
        <w:rPr>
          <w:rFonts w:ascii="Times New Roman" w:hAnsi="Times New Roman" w:cs="Times New Roman"/>
          <w:sz w:val="24"/>
        </w:rPr>
        <w:t xml:space="preserve"> of responses for each questionnaire item. The results were then organized into tables and interpreted descriptively to identify the most frequently reported English speaking challenges and the learning strategies commonly used by Indonesian junior high school students. The findings were subsequently discussed by relating them to previous studies on English speaking difficulties and language learning strategies.</w:t>
      </w:r>
    </w:p>
    <w:p w14:paraId="58E6EBCC" w14:textId="77777777" w:rsidR="00340EFB" w:rsidRPr="00340EFB" w:rsidRDefault="00340EFB" w:rsidP="00340EFB">
      <w:pPr>
        <w:pStyle w:val="ListParagraph"/>
        <w:tabs>
          <w:tab w:val="left" w:pos="0"/>
          <w:tab w:val="left" w:pos="426"/>
        </w:tabs>
        <w:spacing w:after="0" w:line="360" w:lineRule="auto"/>
        <w:ind w:left="0" w:firstLine="425"/>
        <w:jc w:val="both"/>
        <w:rPr>
          <w:rFonts w:ascii="Times New Roman" w:eastAsia="Times New Roman" w:hAnsi="Times New Roman"/>
        </w:rPr>
      </w:pPr>
    </w:p>
    <w:p w14:paraId="650F6429"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1A8260D3" w14:textId="77777777" w:rsidR="00A445B3" w:rsidRPr="00017AD9" w:rsidRDefault="00A445B3" w:rsidP="00A445B3">
      <w:pPr>
        <w:spacing w:after="0" w:line="240" w:lineRule="auto"/>
        <w:jc w:val="both"/>
        <w:rPr>
          <w:rFonts w:ascii="Times New Roman" w:hAnsi="Times New Roman" w:cs="Times New Roman"/>
          <w:sz w:val="10"/>
          <w:lang w:val="en-US"/>
        </w:rPr>
      </w:pPr>
    </w:p>
    <w:p w14:paraId="11CCC786" w14:textId="3C2D27B6" w:rsidR="00EF265A"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26268880" w14:textId="28578498" w:rsidR="007C275A" w:rsidRDefault="007C275A" w:rsidP="007C275A">
      <w:pPr>
        <w:spacing w:after="0"/>
        <w:ind w:firstLine="360"/>
        <w:jc w:val="both"/>
        <w:rPr>
          <w:rFonts w:ascii="Times New Roman" w:hAnsi="Times New Roman" w:cs="Times New Roman"/>
          <w:sz w:val="24"/>
        </w:rPr>
      </w:pPr>
      <w:r w:rsidRPr="007C275A">
        <w:rPr>
          <w:rFonts w:ascii="Times New Roman" w:hAnsi="Times New Roman" w:cs="Times New Roman"/>
          <w:sz w:val="24"/>
        </w:rPr>
        <w:t xml:space="preserve">The questionnaire results are presented in Table 1. A total of </w:t>
      </w:r>
      <w:r w:rsidRPr="007C275A">
        <w:rPr>
          <w:rStyle w:val="Strong"/>
          <w:rFonts w:ascii="Times New Roman" w:hAnsi="Times New Roman" w:cs="Times New Roman"/>
          <w:b w:val="0"/>
          <w:sz w:val="24"/>
        </w:rPr>
        <w:t>84 junior high school students</w:t>
      </w:r>
      <w:r w:rsidRPr="007C275A">
        <w:rPr>
          <w:rFonts w:ascii="Times New Roman" w:hAnsi="Times New Roman" w:cs="Times New Roman"/>
          <w:sz w:val="24"/>
        </w:rPr>
        <w:t xml:space="preserve"> participated in this study. However, several respondents did not complete all questionnaire items; therefore, the number of valid responses varied across statements (84, 82, or 80 responses). Each item was analyzed based on its valid responses using descriptive statistics in the form of frequencies and percentages.</w:t>
      </w:r>
    </w:p>
    <w:p w14:paraId="40867CA2" w14:textId="77777777" w:rsidR="007C275A" w:rsidRPr="007C275A" w:rsidRDefault="007C275A" w:rsidP="007C275A">
      <w:pPr>
        <w:spacing w:after="0"/>
        <w:ind w:firstLine="360"/>
        <w:jc w:val="both"/>
        <w:rPr>
          <w:rFonts w:ascii="Times New Roman" w:eastAsia="Times New Roman" w:hAnsi="Times New Roman" w:cs="Times New Roman"/>
          <w:sz w:val="28"/>
        </w:rPr>
      </w:pPr>
    </w:p>
    <w:p w14:paraId="5BC8F8CC" w14:textId="26EECBEC" w:rsidR="001F4FFE" w:rsidRDefault="00967902" w:rsidP="005A266C">
      <w:pPr>
        <w:spacing w:after="0" w:line="240" w:lineRule="auto"/>
        <w:jc w:val="both"/>
        <w:rPr>
          <w:rFonts w:ascii="Times New Roman" w:hAnsi="Times New Roman" w:cs="Times New Roman"/>
          <w:bCs/>
          <w:sz w:val="24"/>
          <w:szCs w:val="24"/>
        </w:rPr>
      </w:pPr>
      <w:r w:rsidRPr="00B77E56">
        <w:rPr>
          <w:rFonts w:ascii="Times New Roman" w:hAnsi="Times New Roman" w:cs="Times New Roman"/>
          <w:b/>
          <w:sz w:val="24"/>
          <w:szCs w:val="24"/>
        </w:rPr>
        <w:t xml:space="preserve">Table </w:t>
      </w:r>
      <w:r w:rsidR="00782F74" w:rsidRPr="00B77E56">
        <w:rPr>
          <w:rFonts w:ascii="Times New Roman" w:hAnsi="Times New Roman" w:cs="Times New Roman"/>
          <w:b/>
          <w:sz w:val="24"/>
          <w:szCs w:val="24"/>
        </w:rPr>
        <w:t>1</w:t>
      </w:r>
      <w:r w:rsidR="00782F74" w:rsidRPr="00B77E56">
        <w:rPr>
          <w:rFonts w:ascii="Times New Roman" w:hAnsi="Times New Roman" w:cs="Times New Roman"/>
          <w:bCs/>
          <w:sz w:val="24"/>
          <w:szCs w:val="24"/>
        </w:rPr>
        <w:t xml:space="preserve">. </w:t>
      </w:r>
      <w:r w:rsidR="00B77E56" w:rsidRPr="00B77E56">
        <w:rPr>
          <w:rFonts w:ascii="Times New Roman" w:eastAsia="Times New Roman" w:hAnsi="Times New Roman"/>
          <w:sz w:val="24"/>
          <w:szCs w:val="24"/>
        </w:rPr>
        <w:t>Students’ responses toward English speaking challenges and learning strategies</w:t>
      </w:r>
    </w:p>
    <w:tbl>
      <w:tblPr>
        <w:tblStyle w:val="LightShading12"/>
        <w:tblW w:w="0" w:type="auto"/>
        <w:tblBorders>
          <w:bottom w:val="single" w:sz="4" w:space="0" w:color="auto"/>
          <w:insideH w:val="single" w:sz="4" w:space="0" w:color="auto"/>
        </w:tblBorders>
        <w:tblLook w:val="07A0" w:firstRow="1" w:lastRow="0" w:firstColumn="1" w:lastColumn="1" w:noHBand="1" w:noVBand="1"/>
      </w:tblPr>
      <w:tblGrid>
        <w:gridCol w:w="561"/>
        <w:gridCol w:w="5062"/>
        <w:gridCol w:w="851"/>
        <w:gridCol w:w="850"/>
        <w:gridCol w:w="851"/>
        <w:gridCol w:w="896"/>
      </w:tblGrid>
      <w:tr w:rsidR="00147862" w14:paraId="4E0FAC8F" w14:textId="77777777" w:rsidTr="00B85D1A">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16F64A36" w14:textId="301A873F" w:rsidR="00147862" w:rsidRDefault="00147862" w:rsidP="00891137">
            <w:pPr>
              <w:jc w:val="center"/>
              <w:rPr>
                <w:rFonts w:ascii="Times New Roman" w:hAnsi="Times New Roman" w:cs="Times New Roman"/>
                <w:bCs w:val="0"/>
                <w:sz w:val="24"/>
                <w:szCs w:val="24"/>
              </w:rPr>
            </w:pPr>
            <w:r>
              <w:rPr>
                <w:rFonts w:ascii="Times New Roman" w:hAnsi="Times New Roman" w:cs="Times New Roman"/>
                <w:sz w:val="24"/>
                <w:szCs w:val="24"/>
              </w:rPr>
              <w:t>No</w:t>
            </w:r>
          </w:p>
        </w:tc>
        <w:tc>
          <w:tcPr>
            <w:tcW w:w="5062" w:type="dxa"/>
            <w:tcBorders>
              <w:top w:val="none" w:sz="0" w:space="0" w:color="auto"/>
              <w:left w:val="none" w:sz="0" w:space="0" w:color="auto"/>
              <w:bottom w:val="none" w:sz="0" w:space="0" w:color="auto"/>
              <w:right w:val="none" w:sz="0" w:space="0" w:color="auto"/>
            </w:tcBorders>
          </w:tcPr>
          <w:p w14:paraId="0189ADC5" w14:textId="04C33B48" w:rsidR="00147862" w:rsidRDefault="00147862" w:rsidP="0089113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sz w:val="24"/>
                <w:szCs w:val="24"/>
              </w:rPr>
              <w:t>Statements</w:t>
            </w:r>
          </w:p>
        </w:tc>
        <w:tc>
          <w:tcPr>
            <w:cnfStyle w:val="000100000000" w:firstRow="0" w:lastRow="0" w:firstColumn="0" w:lastColumn="1" w:oddVBand="0" w:evenVBand="0" w:oddHBand="0" w:evenHBand="0" w:firstRowFirstColumn="0" w:firstRowLastColumn="0" w:lastRowFirstColumn="0" w:lastRowLastColumn="0"/>
            <w:tcW w:w="3448" w:type="dxa"/>
            <w:gridSpan w:val="4"/>
            <w:tcBorders>
              <w:top w:val="none" w:sz="0" w:space="0" w:color="auto"/>
              <w:left w:val="none" w:sz="0" w:space="0" w:color="auto"/>
              <w:bottom w:val="none" w:sz="0" w:space="0" w:color="auto"/>
              <w:right w:val="none" w:sz="0" w:space="0" w:color="auto"/>
            </w:tcBorders>
          </w:tcPr>
          <w:p w14:paraId="72C015C2" w14:textId="1E4B1E9A" w:rsidR="00147862" w:rsidRDefault="00D10FF6" w:rsidP="00891137">
            <w:pPr>
              <w:jc w:val="center"/>
              <w:rPr>
                <w:rFonts w:ascii="Times New Roman" w:hAnsi="Times New Roman" w:cs="Times New Roman"/>
                <w:bCs w:val="0"/>
                <w:sz w:val="24"/>
                <w:szCs w:val="24"/>
              </w:rPr>
            </w:pPr>
            <w:r>
              <w:rPr>
                <w:rFonts w:ascii="Times New Roman" w:hAnsi="Times New Roman" w:cs="Times New Roman"/>
                <w:sz w:val="24"/>
                <w:szCs w:val="24"/>
              </w:rPr>
              <w:t>P</w:t>
            </w:r>
            <w:r w:rsidR="00147862">
              <w:rPr>
                <w:rFonts w:ascii="Times New Roman" w:hAnsi="Times New Roman" w:cs="Times New Roman"/>
                <w:sz w:val="24"/>
                <w:szCs w:val="24"/>
              </w:rPr>
              <w:t>ercentage</w:t>
            </w:r>
          </w:p>
        </w:tc>
      </w:tr>
      <w:tr w:rsidR="00032F37" w:rsidRPr="00D10FF6" w14:paraId="316D1A2B" w14:textId="77777777" w:rsidTr="00B85D1A">
        <w:trPr>
          <w:trHeight w:val="408"/>
        </w:trPr>
        <w:tc>
          <w:tcPr>
            <w:cnfStyle w:val="001000000000" w:firstRow="0" w:lastRow="0" w:firstColumn="1" w:lastColumn="0" w:oddVBand="0" w:evenVBand="0" w:oddHBand="0" w:evenHBand="0" w:firstRowFirstColumn="0" w:firstRowLastColumn="0" w:lastRowFirstColumn="0" w:lastRowLastColumn="0"/>
            <w:tcW w:w="561" w:type="dxa"/>
          </w:tcPr>
          <w:p w14:paraId="2F7E78DE" w14:textId="77777777" w:rsidR="00032F37" w:rsidRDefault="00032F37" w:rsidP="005A266C">
            <w:pPr>
              <w:jc w:val="both"/>
              <w:rPr>
                <w:rFonts w:ascii="Times New Roman" w:hAnsi="Times New Roman" w:cs="Times New Roman"/>
                <w:bCs w:val="0"/>
                <w:sz w:val="24"/>
                <w:szCs w:val="24"/>
              </w:rPr>
            </w:pPr>
          </w:p>
        </w:tc>
        <w:tc>
          <w:tcPr>
            <w:tcW w:w="5062" w:type="dxa"/>
          </w:tcPr>
          <w:p w14:paraId="21EFA58E" w14:textId="77777777" w:rsidR="00032F37" w:rsidRDefault="00032F37" w:rsidP="005A26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851" w:type="dxa"/>
          </w:tcPr>
          <w:p w14:paraId="01AF0850" w14:textId="4DF3CF5D" w:rsidR="00032F37" w:rsidRPr="00D10FF6" w:rsidRDefault="001A1116" w:rsidP="008911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10FF6">
              <w:rPr>
                <w:rFonts w:ascii="Times New Roman" w:hAnsi="Times New Roman" w:cs="Times New Roman"/>
                <w:b/>
                <w:sz w:val="24"/>
                <w:szCs w:val="24"/>
              </w:rPr>
              <w:t>S</w:t>
            </w:r>
            <w:r w:rsidR="00147862" w:rsidRPr="00D10FF6">
              <w:rPr>
                <w:rFonts w:ascii="Times New Roman" w:hAnsi="Times New Roman" w:cs="Times New Roman"/>
                <w:b/>
                <w:sz w:val="24"/>
                <w:szCs w:val="24"/>
              </w:rPr>
              <w:t>A</w:t>
            </w:r>
          </w:p>
        </w:tc>
        <w:tc>
          <w:tcPr>
            <w:tcW w:w="850" w:type="dxa"/>
          </w:tcPr>
          <w:p w14:paraId="32DEA2BB" w14:textId="35469453" w:rsidR="00032F37" w:rsidRPr="00D10FF6" w:rsidRDefault="00147862" w:rsidP="008911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10FF6">
              <w:rPr>
                <w:rFonts w:ascii="Times New Roman" w:hAnsi="Times New Roman" w:cs="Times New Roman"/>
                <w:b/>
                <w:sz w:val="24"/>
                <w:szCs w:val="24"/>
              </w:rPr>
              <w:t>A</w:t>
            </w:r>
          </w:p>
        </w:tc>
        <w:tc>
          <w:tcPr>
            <w:tcW w:w="851" w:type="dxa"/>
          </w:tcPr>
          <w:p w14:paraId="2215A639" w14:textId="296BC72E" w:rsidR="00032F37" w:rsidRPr="00D10FF6" w:rsidRDefault="00147862" w:rsidP="0089113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10FF6">
              <w:rPr>
                <w:rFonts w:ascii="Times New Roman" w:hAnsi="Times New Roman" w:cs="Times New Roman"/>
                <w:b/>
                <w:sz w:val="24"/>
                <w:szCs w:val="24"/>
              </w:rPr>
              <w:t>D</w:t>
            </w:r>
          </w:p>
        </w:tc>
        <w:tc>
          <w:tcPr>
            <w:cnfStyle w:val="000100000000" w:firstRow="0" w:lastRow="0" w:firstColumn="0" w:lastColumn="1" w:oddVBand="0" w:evenVBand="0" w:oddHBand="0" w:evenHBand="0" w:firstRowFirstColumn="0" w:firstRowLastColumn="0" w:lastRowFirstColumn="0" w:lastRowLastColumn="0"/>
            <w:tcW w:w="896" w:type="dxa"/>
          </w:tcPr>
          <w:p w14:paraId="33968B5C" w14:textId="6D1DF9A5" w:rsidR="00032F37" w:rsidRPr="00D10FF6" w:rsidRDefault="00147862" w:rsidP="00891137">
            <w:pPr>
              <w:jc w:val="center"/>
              <w:rPr>
                <w:rFonts w:ascii="Times New Roman" w:hAnsi="Times New Roman" w:cs="Times New Roman"/>
                <w:b w:val="0"/>
                <w:sz w:val="24"/>
                <w:szCs w:val="24"/>
              </w:rPr>
            </w:pPr>
            <w:r w:rsidRPr="00D10FF6">
              <w:rPr>
                <w:rFonts w:ascii="Times New Roman" w:hAnsi="Times New Roman" w:cs="Times New Roman"/>
                <w:sz w:val="24"/>
                <w:szCs w:val="24"/>
              </w:rPr>
              <w:t>SD</w:t>
            </w:r>
          </w:p>
        </w:tc>
      </w:tr>
      <w:tr w:rsidR="00866FFF" w14:paraId="7AA40A87" w14:textId="77777777" w:rsidTr="00B85D1A">
        <w:trPr>
          <w:trHeight w:val="555"/>
        </w:trPr>
        <w:tc>
          <w:tcPr>
            <w:cnfStyle w:val="001000000000" w:firstRow="0" w:lastRow="0" w:firstColumn="1" w:lastColumn="0" w:oddVBand="0" w:evenVBand="0" w:oddHBand="0" w:evenHBand="0" w:firstRowFirstColumn="0" w:firstRowLastColumn="0" w:lastRowFirstColumn="0" w:lastRowLastColumn="0"/>
            <w:tcW w:w="561" w:type="dxa"/>
          </w:tcPr>
          <w:p w14:paraId="14B3C6F1" w14:textId="46B14A98" w:rsidR="00866FFF" w:rsidRDefault="00866FFF" w:rsidP="00866FFF">
            <w:pPr>
              <w:jc w:val="center"/>
              <w:rPr>
                <w:rFonts w:ascii="Times New Roman" w:hAnsi="Times New Roman" w:cs="Times New Roman"/>
                <w:bCs w:val="0"/>
                <w:sz w:val="24"/>
                <w:szCs w:val="24"/>
              </w:rPr>
            </w:pPr>
            <w:r>
              <w:rPr>
                <w:rFonts w:ascii="Times New Roman" w:hAnsi="Times New Roman" w:cs="Times New Roman"/>
                <w:sz w:val="24"/>
                <w:szCs w:val="24"/>
              </w:rPr>
              <w:t>1.</w:t>
            </w:r>
          </w:p>
        </w:tc>
        <w:tc>
          <w:tcPr>
            <w:tcW w:w="5062" w:type="dxa"/>
            <w:vAlign w:val="center"/>
          </w:tcPr>
          <w:p w14:paraId="4FE3CA1E" w14:textId="266F510A" w:rsidR="00866FFF" w:rsidRPr="00866FFF" w:rsidRDefault="00866FFF" w:rsidP="00866FF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66FFF">
              <w:rPr>
                <w:rFonts w:ascii="Times New Roman" w:hAnsi="Times New Roman" w:cs="Times New Roman"/>
                <w:sz w:val="24"/>
                <w:szCs w:val="24"/>
              </w:rPr>
              <w:t>I feel nervous or afraid of making mistakes when asked to speak English in front of the class.</w:t>
            </w:r>
          </w:p>
        </w:tc>
        <w:tc>
          <w:tcPr>
            <w:tcW w:w="851" w:type="dxa"/>
          </w:tcPr>
          <w:p w14:paraId="2D49B0AA" w14:textId="6A669FC4" w:rsidR="00866FFF" w:rsidRPr="00866FFF" w:rsidRDefault="008F0D40" w:rsidP="00866F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lang w:val="en-US"/>
              </w:rPr>
              <w:t>36</w:t>
            </w:r>
            <w:r>
              <w:rPr>
                <w:rFonts w:ascii="Times New Roman" w:hAnsi="Times New Roman" w:cs="Times New Roman"/>
                <w:bCs/>
                <w:sz w:val="24"/>
                <w:szCs w:val="24"/>
              </w:rPr>
              <w:t>.9</w:t>
            </w:r>
            <w:r w:rsidR="00866FFF" w:rsidRPr="00866FFF">
              <w:rPr>
                <w:rFonts w:ascii="Times New Roman" w:hAnsi="Times New Roman" w:cs="Times New Roman"/>
                <w:bCs/>
                <w:sz w:val="24"/>
                <w:szCs w:val="24"/>
              </w:rPr>
              <w:t>%</w:t>
            </w:r>
          </w:p>
          <w:p w14:paraId="70CDAE12" w14:textId="08436C5B" w:rsidR="00866FFF" w:rsidRPr="00866FFF" w:rsidRDefault="00866FFF" w:rsidP="00866F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66FFF">
              <w:rPr>
                <w:rFonts w:ascii="Times New Roman" w:hAnsi="Times New Roman" w:cs="Times New Roman"/>
                <w:bCs/>
                <w:sz w:val="24"/>
                <w:szCs w:val="24"/>
              </w:rPr>
              <w:t>(</w:t>
            </w:r>
            <w:r w:rsidR="008F0D40">
              <w:rPr>
                <w:rFonts w:ascii="Times New Roman" w:hAnsi="Times New Roman" w:cs="Times New Roman"/>
                <w:bCs/>
                <w:sz w:val="24"/>
                <w:szCs w:val="24"/>
                <w:lang w:val="en-US"/>
              </w:rPr>
              <w:t>31</w:t>
            </w:r>
            <w:r w:rsidRPr="00866FFF">
              <w:rPr>
                <w:rFonts w:ascii="Times New Roman" w:hAnsi="Times New Roman" w:cs="Times New Roman"/>
                <w:bCs/>
                <w:sz w:val="24"/>
                <w:szCs w:val="24"/>
              </w:rPr>
              <w:t>)</w:t>
            </w:r>
          </w:p>
        </w:tc>
        <w:tc>
          <w:tcPr>
            <w:tcW w:w="850" w:type="dxa"/>
          </w:tcPr>
          <w:p w14:paraId="76D956A0" w14:textId="1A8D856C" w:rsidR="00866FFF" w:rsidRPr="00866FFF" w:rsidRDefault="008F0D40" w:rsidP="00866F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34.5</w:t>
            </w:r>
            <w:r w:rsidR="00866FFF" w:rsidRPr="00866FFF">
              <w:rPr>
                <w:rFonts w:ascii="Times New Roman" w:hAnsi="Times New Roman" w:cs="Times New Roman"/>
                <w:bCs/>
                <w:sz w:val="24"/>
                <w:szCs w:val="24"/>
              </w:rPr>
              <w:t>%</w:t>
            </w:r>
          </w:p>
          <w:p w14:paraId="1D9BEC31" w14:textId="70A86A2E" w:rsidR="00866FFF" w:rsidRPr="00866FFF" w:rsidRDefault="008F0D40" w:rsidP="00866F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(29</w:t>
            </w:r>
            <w:r w:rsidR="00866FFF" w:rsidRPr="00866FFF">
              <w:rPr>
                <w:rFonts w:ascii="Times New Roman" w:hAnsi="Times New Roman" w:cs="Times New Roman"/>
                <w:bCs/>
                <w:sz w:val="24"/>
                <w:szCs w:val="24"/>
              </w:rPr>
              <w:t>)</w:t>
            </w:r>
          </w:p>
        </w:tc>
        <w:tc>
          <w:tcPr>
            <w:tcW w:w="851" w:type="dxa"/>
          </w:tcPr>
          <w:p w14:paraId="3081C6AB" w14:textId="0D07EBE0" w:rsidR="00866FFF" w:rsidRPr="00866FFF" w:rsidRDefault="008F0D40" w:rsidP="00866F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20.2</w:t>
            </w:r>
            <w:r w:rsidR="00866FFF" w:rsidRPr="00866FFF">
              <w:rPr>
                <w:rFonts w:ascii="Times New Roman" w:hAnsi="Times New Roman" w:cs="Times New Roman"/>
                <w:bCs/>
                <w:sz w:val="24"/>
                <w:szCs w:val="24"/>
              </w:rPr>
              <w:t>%</w:t>
            </w:r>
          </w:p>
          <w:p w14:paraId="01C0CCD3" w14:textId="4B9A5171" w:rsidR="00866FFF" w:rsidRPr="00866FFF" w:rsidRDefault="008F0D40" w:rsidP="00866F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rPr>
              <w:t>(17</w:t>
            </w:r>
            <w:r w:rsidR="00866FFF" w:rsidRPr="00866FFF">
              <w:rPr>
                <w:rFonts w:ascii="Times New Roman" w:hAnsi="Times New Roman" w:cs="Times New Roman"/>
                <w:bCs/>
                <w:sz w:val="24"/>
                <w:szCs w:val="24"/>
              </w:rPr>
              <w:t>)</w:t>
            </w:r>
          </w:p>
        </w:tc>
        <w:tc>
          <w:tcPr>
            <w:cnfStyle w:val="000100000000" w:firstRow="0" w:lastRow="0" w:firstColumn="0" w:lastColumn="1" w:oddVBand="0" w:evenVBand="0" w:oddHBand="0" w:evenHBand="0" w:firstRowFirstColumn="0" w:firstRowLastColumn="0" w:lastRowFirstColumn="0" w:lastRowLastColumn="0"/>
            <w:tcW w:w="896" w:type="dxa"/>
          </w:tcPr>
          <w:p w14:paraId="0A2939B0" w14:textId="3CEBEA54" w:rsidR="00866FFF" w:rsidRPr="00866FFF" w:rsidRDefault="00866FFF" w:rsidP="00866FFF">
            <w:pPr>
              <w:jc w:val="center"/>
              <w:rPr>
                <w:rFonts w:ascii="Times New Roman" w:hAnsi="Times New Roman" w:cs="Times New Roman"/>
                <w:b w:val="0"/>
                <w:bCs w:val="0"/>
                <w:sz w:val="24"/>
                <w:szCs w:val="24"/>
              </w:rPr>
            </w:pPr>
            <w:r w:rsidRPr="00866FFF">
              <w:rPr>
                <w:rFonts w:ascii="Times New Roman" w:hAnsi="Times New Roman" w:cs="Times New Roman"/>
                <w:b w:val="0"/>
                <w:sz w:val="24"/>
                <w:szCs w:val="24"/>
              </w:rPr>
              <w:t>8</w:t>
            </w:r>
            <w:r w:rsidR="008F0D40">
              <w:rPr>
                <w:rFonts w:ascii="Times New Roman" w:hAnsi="Times New Roman" w:cs="Times New Roman"/>
                <w:b w:val="0"/>
                <w:sz w:val="24"/>
                <w:szCs w:val="24"/>
                <w:lang w:val="en-US"/>
              </w:rPr>
              <w:t>.3</w:t>
            </w:r>
            <w:r w:rsidRPr="00866FFF">
              <w:rPr>
                <w:rFonts w:ascii="Times New Roman" w:hAnsi="Times New Roman" w:cs="Times New Roman"/>
                <w:b w:val="0"/>
                <w:sz w:val="24"/>
                <w:szCs w:val="24"/>
              </w:rPr>
              <w:t>%</w:t>
            </w:r>
          </w:p>
          <w:p w14:paraId="5C7E76E5" w14:textId="04C8C97F" w:rsidR="00866FFF" w:rsidRPr="00866FFF" w:rsidRDefault="008F0D40" w:rsidP="00866FFF">
            <w:pPr>
              <w:jc w:val="center"/>
              <w:rPr>
                <w:rFonts w:ascii="Times New Roman" w:hAnsi="Times New Roman" w:cs="Times New Roman"/>
                <w:b w:val="0"/>
                <w:bCs w:val="0"/>
                <w:sz w:val="24"/>
                <w:szCs w:val="24"/>
              </w:rPr>
            </w:pPr>
            <w:r>
              <w:rPr>
                <w:rFonts w:ascii="Times New Roman" w:hAnsi="Times New Roman" w:cs="Times New Roman"/>
                <w:b w:val="0"/>
                <w:bCs w:val="0"/>
                <w:sz w:val="24"/>
                <w:szCs w:val="24"/>
              </w:rPr>
              <w:t>(7</w:t>
            </w:r>
            <w:r w:rsidR="00866FFF" w:rsidRPr="00866FFF">
              <w:rPr>
                <w:rFonts w:ascii="Times New Roman" w:hAnsi="Times New Roman" w:cs="Times New Roman"/>
                <w:b w:val="0"/>
                <w:bCs w:val="0"/>
                <w:sz w:val="24"/>
                <w:szCs w:val="24"/>
              </w:rPr>
              <w:t>)</w:t>
            </w:r>
          </w:p>
        </w:tc>
      </w:tr>
      <w:tr w:rsidR="00866FFF" w14:paraId="4CB2906F" w14:textId="77777777" w:rsidTr="008F0D40">
        <w:tc>
          <w:tcPr>
            <w:cnfStyle w:val="001000000000" w:firstRow="0" w:lastRow="0" w:firstColumn="1" w:lastColumn="0" w:oddVBand="0" w:evenVBand="0" w:oddHBand="0" w:evenHBand="0" w:firstRowFirstColumn="0" w:firstRowLastColumn="0" w:lastRowFirstColumn="0" w:lastRowLastColumn="0"/>
            <w:tcW w:w="561" w:type="dxa"/>
          </w:tcPr>
          <w:p w14:paraId="310E5022" w14:textId="5C0C2480" w:rsidR="00866FFF" w:rsidRDefault="00866FFF" w:rsidP="00866FFF">
            <w:pPr>
              <w:jc w:val="center"/>
              <w:rPr>
                <w:rFonts w:ascii="Times New Roman" w:hAnsi="Times New Roman" w:cs="Times New Roman"/>
                <w:bCs w:val="0"/>
                <w:sz w:val="24"/>
                <w:szCs w:val="24"/>
              </w:rPr>
            </w:pPr>
            <w:r>
              <w:rPr>
                <w:rFonts w:ascii="Times New Roman" w:hAnsi="Times New Roman" w:cs="Times New Roman"/>
                <w:sz w:val="24"/>
                <w:szCs w:val="24"/>
              </w:rPr>
              <w:t>2.</w:t>
            </w:r>
          </w:p>
        </w:tc>
        <w:tc>
          <w:tcPr>
            <w:tcW w:w="5062" w:type="dxa"/>
          </w:tcPr>
          <w:p w14:paraId="0D24EBB7" w14:textId="1AC139AF" w:rsidR="008F0D40" w:rsidRPr="008F0D40" w:rsidRDefault="00866FFF" w:rsidP="008F0D4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66FFF">
              <w:rPr>
                <w:rFonts w:ascii="Times New Roman" w:hAnsi="Times New Roman" w:cs="Times New Roman"/>
                <w:sz w:val="24"/>
                <w:szCs w:val="24"/>
              </w:rPr>
              <w:t>I feel embarrass</w:t>
            </w:r>
            <w:r w:rsidR="008F0D40">
              <w:rPr>
                <w:rFonts w:ascii="Times New Roman" w:hAnsi="Times New Roman" w:cs="Times New Roman"/>
                <w:sz w:val="24"/>
                <w:szCs w:val="24"/>
              </w:rPr>
              <w:t>ed when my friends laugh at the way I pronounce English words.</w:t>
            </w:r>
          </w:p>
        </w:tc>
        <w:tc>
          <w:tcPr>
            <w:tcW w:w="851" w:type="dxa"/>
          </w:tcPr>
          <w:p w14:paraId="5C738A45" w14:textId="03A33257" w:rsidR="00866FFF" w:rsidRPr="00866FFF" w:rsidRDefault="008F0D40" w:rsidP="008F0D4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 xml:space="preserve">23.2% (19) </w:t>
            </w:r>
          </w:p>
        </w:tc>
        <w:tc>
          <w:tcPr>
            <w:tcW w:w="850" w:type="dxa"/>
          </w:tcPr>
          <w:p w14:paraId="578C5B25" w14:textId="49C0FF63" w:rsidR="00866FFF" w:rsidRPr="00866FFF" w:rsidRDefault="008F0D40" w:rsidP="00866F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43.9% (36</w:t>
            </w:r>
            <w:r w:rsidR="00866FFF" w:rsidRPr="00866FFF">
              <w:rPr>
                <w:rFonts w:ascii="Times New Roman" w:hAnsi="Times New Roman" w:cs="Times New Roman"/>
                <w:bCs/>
                <w:sz w:val="24"/>
                <w:szCs w:val="24"/>
                <w:lang w:val="en-US"/>
              </w:rPr>
              <w:t>)</w:t>
            </w:r>
          </w:p>
        </w:tc>
        <w:tc>
          <w:tcPr>
            <w:tcW w:w="851" w:type="dxa"/>
          </w:tcPr>
          <w:p w14:paraId="3E9191BA" w14:textId="47A92E3A" w:rsidR="00866FFF" w:rsidRPr="00866FFF" w:rsidRDefault="008F0D40" w:rsidP="008F0D4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lang w:val="en-US"/>
              </w:rPr>
              <w:t>26</w:t>
            </w:r>
            <w:r>
              <w:rPr>
                <w:rFonts w:ascii="Times New Roman" w:hAnsi="Times New Roman" w:cs="Times New Roman"/>
                <w:sz w:val="24"/>
                <w:szCs w:val="24"/>
              </w:rPr>
              <w:t>.8%</w:t>
            </w:r>
            <w:r>
              <w:rPr>
                <w:rFonts w:ascii="Times New Roman" w:hAnsi="Times New Roman" w:cs="Times New Roman"/>
                <w:sz w:val="24"/>
                <w:szCs w:val="24"/>
              </w:rPr>
              <w:br/>
              <w:t>(22</w:t>
            </w:r>
            <w:r w:rsidR="00866FFF" w:rsidRPr="00866FFF">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896" w:type="dxa"/>
          </w:tcPr>
          <w:p w14:paraId="71906D00" w14:textId="3FB12E62" w:rsidR="00866FFF" w:rsidRPr="00866FFF" w:rsidRDefault="008F0D40" w:rsidP="008F0D40">
            <w:pPr>
              <w:jc w:val="center"/>
              <w:rPr>
                <w:rFonts w:ascii="Times New Roman" w:hAnsi="Times New Roman" w:cs="Times New Roman"/>
                <w:b w:val="0"/>
                <w:sz w:val="24"/>
                <w:szCs w:val="24"/>
              </w:rPr>
            </w:pPr>
            <w:r>
              <w:rPr>
                <w:rFonts w:ascii="Times New Roman" w:hAnsi="Times New Roman" w:cs="Times New Roman"/>
                <w:b w:val="0"/>
                <w:sz w:val="24"/>
                <w:szCs w:val="24"/>
              </w:rPr>
              <w:t>6.1%</w:t>
            </w:r>
            <w:r>
              <w:rPr>
                <w:rFonts w:ascii="Times New Roman" w:hAnsi="Times New Roman" w:cs="Times New Roman"/>
                <w:b w:val="0"/>
                <w:sz w:val="24"/>
                <w:szCs w:val="24"/>
              </w:rPr>
              <w:br/>
              <w:t>(5</w:t>
            </w:r>
            <w:r w:rsidR="00866FFF" w:rsidRPr="00866FFF">
              <w:rPr>
                <w:rFonts w:ascii="Times New Roman" w:hAnsi="Times New Roman" w:cs="Times New Roman"/>
                <w:b w:val="0"/>
                <w:sz w:val="24"/>
                <w:szCs w:val="24"/>
              </w:rPr>
              <w:t>)</w:t>
            </w:r>
          </w:p>
        </w:tc>
      </w:tr>
      <w:tr w:rsidR="00866FFF" w14:paraId="6CF181DF" w14:textId="77777777" w:rsidTr="00B85D1A">
        <w:tc>
          <w:tcPr>
            <w:cnfStyle w:val="001000000000" w:firstRow="0" w:lastRow="0" w:firstColumn="1" w:lastColumn="0" w:oddVBand="0" w:evenVBand="0" w:oddHBand="0" w:evenHBand="0" w:firstRowFirstColumn="0" w:firstRowLastColumn="0" w:lastRowFirstColumn="0" w:lastRowLastColumn="0"/>
            <w:tcW w:w="561" w:type="dxa"/>
          </w:tcPr>
          <w:p w14:paraId="0DA3C2DA" w14:textId="4EEC4892" w:rsidR="00866FFF" w:rsidRDefault="00866FFF" w:rsidP="00866FFF">
            <w:pPr>
              <w:jc w:val="center"/>
              <w:rPr>
                <w:rFonts w:ascii="Times New Roman" w:hAnsi="Times New Roman" w:cs="Times New Roman"/>
                <w:bCs w:val="0"/>
                <w:sz w:val="24"/>
                <w:szCs w:val="24"/>
              </w:rPr>
            </w:pPr>
            <w:r>
              <w:rPr>
                <w:rFonts w:ascii="Times New Roman" w:hAnsi="Times New Roman" w:cs="Times New Roman"/>
                <w:sz w:val="24"/>
                <w:szCs w:val="24"/>
              </w:rPr>
              <w:t>3.</w:t>
            </w:r>
          </w:p>
        </w:tc>
        <w:tc>
          <w:tcPr>
            <w:tcW w:w="5062" w:type="dxa"/>
            <w:vAlign w:val="center"/>
          </w:tcPr>
          <w:p w14:paraId="5E76D2C0" w14:textId="2DC79954" w:rsidR="00866FFF" w:rsidRPr="00866FFF" w:rsidRDefault="00866FFF" w:rsidP="00866FF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66FFF">
              <w:rPr>
                <w:rFonts w:ascii="Times New Roman" w:hAnsi="Times New Roman" w:cs="Times New Roman"/>
                <w:sz w:val="24"/>
                <w:szCs w:val="24"/>
              </w:rPr>
              <w:t>I lack confidence in my current English speaking ability.</w:t>
            </w:r>
          </w:p>
        </w:tc>
        <w:tc>
          <w:tcPr>
            <w:tcW w:w="851" w:type="dxa"/>
            <w:vAlign w:val="center"/>
          </w:tcPr>
          <w:p w14:paraId="0F8005E1" w14:textId="0953BA4F" w:rsidR="00866FFF" w:rsidRPr="00866FFF" w:rsidRDefault="00C2581E" w:rsidP="00866F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22%</w:t>
            </w:r>
            <w:r>
              <w:rPr>
                <w:rFonts w:ascii="Times New Roman" w:hAnsi="Times New Roman" w:cs="Times New Roman"/>
                <w:sz w:val="24"/>
                <w:szCs w:val="24"/>
              </w:rPr>
              <w:br/>
              <w:t>(18</w:t>
            </w:r>
            <w:r w:rsidR="00866FFF" w:rsidRPr="00866FFF">
              <w:rPr>
                <w:rFonts w:ascii="Times New Roman" w:hAnsi="Times New Roman" w:cs="Times New Roman"/>
                <w:sz w:val="24"/>
                <w:szCs w:val="24"/>
              </w:rPr>
              <w:t>)</w:t>
            </w:r>
          </w:p>
        </w:tc>
        <w:tc>
          <w:tcPr>
            <w:tcW w:w="850" w:type="dxa"/>
            <w:vAlign w:val="center"/>
          </w:tcPr>
          <w:p w14:paraId="3D6E36BF" w14:textId="7DCC5FBE" w:rsidR="00866FFF" w:rsidRPr="00866FFF" w:rsidRDefault="00C2581E" w:rsidP="00866F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42.7</w:t>
            </w:r>
            <w:r w:rsidR="00866FFF" w:rsidRPr="00866FFF">
              <w:rPr>
                <w:rFonts w:ascii="Times New Roman" w:hAnsi="Times New Roman" w:cs="Times New Roman"/>
                <w:sz w:val="24"/>
                <w:szCs w:val="24"/>
              </w:rPr>
              <w:t>%</w:t>
            </w:r>
            <w:r w:rsidR="00866FFF" w:rsidRPr="00866FFF">
              <w:rPr>
                <w:rFonts w:ascii="Times New Roman" w:hAnsi="Times New Roman" w:cs="Times New Roman"/>
                <w:sz w:val="24"/>
                <w:szCs w:val="24"/>
              </w:rPr>
              <w:br/>
              <w:t>(3</w:t>
            </w:r>
            <w:r>
              <w:rPr>
                <w:rFonts w:ascii="Times New Roman" w:hAnsi="Times New Roman" w:cs="Times New Roman"/>
                <w:sz w:val="24"/>
                <w:szCs w:val="24"/>
                <w:lang w:val="en-US"/>
              </w:rPr>
              <w:t>5</w:t>
            </w:r>
            <w:r w:rsidR="00866FFF" w:rsidRPr="00866FFF">
              <w:rPr>
                <w:rFonts w:ascii="Times New Roman" w:hAnsi="Times New Roman" w:cs="Times New Roman"/>
                <w:sz w:val="24"/>
                <w:szCs w:val="24"/>
              </w:rPr>
              <w:t>)</w:t>
            </w:r>
          </w:p>
        </w:tc>
        <w:tc>
          <w:tcPr>
            <w:tcW w:w="851" w:type="dxa"/>
            <w:vAlign w:val="center"/>
          </w:tcPr>
          <w:p w14:paraId="48370518" w14:textId="78953DE9" w:rsidR="00866FFF" w:rsidRPr="00866FFF" w:rsidRDefault="00C2581E" w:rsidP="00866F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2</w:t>
            </w:r>
            <w:r>
              <w:rPr>
                <w:rFonts w:ascii="Times New Roman" w:hAnsi="Times New Roman" w:cs="Times New Roman"/>
                <w:sz w:val="24"/>
                <w:szCs w:val="24"/>
                <w:lang w:val="en-US"/>
              </w:rPr>
              <w:t>4</w:t>
            </w:r>
            <w:r>
              <w:rPr>
                <w:rFonts w:ascii="Times New Roman" w:hAnsi="Times New Roman" w:cs="Times New Roman"/>
                <w:sz w:val="24"/>
                <w:szCs w:val="24"/>
              </w:rPr>
              <w:t>.4%</w:t>
            </w:r>
            <w:r>
              <w:rPr>
                <w:rFonts w:ascii="Times New Roman" w:hAnsi="Times New Roman" w:cs="Times New Roman"/>
                <w:sz w:val="24"/>
                <w:szCs w:val="24"/>
              </w:rPr>
              <w:br/>
              <w:t>(20</w:t>
            </w:r>
            <w:r w:rsidR="00866FFF" w:rsidRPr="00866FFF">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896" w:type="dxa"/>
            <w:vAlign w:val="center"/>
          </w:tcPr>
          <w:p w14:paraId="01CB3D0B" w14:textId="506907B0" w:rsidR="00866FFF" w:rsidRPr="00866FFF" w:rsidRDefault="00C2581E" w:rsidP="00866FFF">
            <w:pPr>
              <w:ind w:left="60"/>
              <w:jc w:val="center"/>
              <w:rPr>
                <w:rFonts w:ascii="Times New Roman" w:hAnsi="Times New Roman" w:cs="Times New Roman"/>
                <w:b w:val="0"/>
                <w:bCs w:val="0"/>
                <w:sz w:val="24"/>
                <w:szCs w:val="24"/>
              </w:rPr>
            </w:pPr>
            <w:r>
              <w:rPr>
                <w:rFonts w:ascii="Times New Roman" w:hAnsi="Times New Roman" w:cs="Times New Roman"/>
                <w:b w:val="0"/>
                <w:sz w:val="24"/>
                <w:szCs w:val="24"/>
              </w:rPr>
              <w:t>11%</w:t>
            </w:r>
            <w:r>
              <w:rPr>
                <w:rFonts w:ascii="Times New Roman" w:hAnsi="Times New Roman" w:cs="Times New Roman"/>
                <w:b w:val="0"/>
                <w:sz w:val="24"/>
                <w:szCs w:val="24"/>
              </w:rPr>
              <w:br/>
              <w:t>(9</w:t>
            </w:r>
            <w:r w:rsidR="00866FFF" w:rsidRPr="00866FFF">
              <w:rPr>
                <w:rFonts w:ascii="Times New Roman" w:hAnsi="Times New Roman" w:cs="Times New Roman"/>
                <w:b w:val="0"/>
                <w:sz w:val="24"/>
                <w:szCs w:val="24"/>
              </w:rPr>
              <w:t>)</w:t>
            </w:r>
          </w:p>
        </w:tc>
      </w:tr>
      <w:tr w:rsidR="00866FFF" w14:paraId="3CE227FA" w14:textId="77777777" w:rsidTr="00B85D1A">
        <w:tc>
          <w:tcPr>
            <w:cnfStyle w:val="001000000000" w:firstRow="0" w:lastRow="0" w:firstColumn="1" w:lastColumn="0" w:oddVBand="0" w:evenVBand="0" w:oddHBand="0" w:evenHBand="0" w:firstRowFirstColumn="0" w:firstRowLastColumn="0" w:lastRowFirstColumn="0" w:lastRowLastColumn="0"/>
            <w:tcW w:w="561" w:type="dxa"/>
          </w:tcPr>
          <w:p w14:paraId="5F9F4E62" w14:textId="3F709F46" w:rsidR="00866FFF" w:rsidRDefault="00866FFF" w:rsidP="00866FFF">
            <w:pPr>
              <w:jc w:val="center"/>
              <w:rPr>
                <w:rFonts w:ascii="Times New Roman" w:hAnsi="Times New Roman" w:cs="Times New Roman"/>
                <w:bCs w:val="0"/>
                <w:sz w:val="24"/>
                <w:szCs w:val="24"/>
              </w:rPr>
            </w:pPr>
            <w:r>
              <w:rPr>
                <w:rFonts w:ascii="Times New Roman" w:hAnsi="Times New Roman" w:cs="Times New Roman"/>
                <w:sz w:val="24"/>
                <w:szCs w:val="24"/>
              </w:rPr>
              <w:t>4.</w:t>
            </w:r>
          </w:p>
        </w:tc>
        <w:tc>
          <w:tcPr>
            <w:tcW w:w="5062" w:type="dxa"/>
            <w:vAlign w:val="center"/>
          </w:tcPr>
          <w:p w14:paraId="7D8EEEB9" w14:textId="76351DCE" w:rsidR="00866FFF" w:rsidRPr="00866FFF" w:rsidRDefault="00866FFF" w:rsidP="00866FF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66FFF">
              <w:rPr>
                <w:rFonts w:ascii="Times New Roman" w:hAnsi="Times New Roman" w:cs="Times New Roman"/>
                <w:sz w:val="24"/>
                <w:szCs w:val="24"/>
              </w:rPr>
              <w:t>I find it difficult to speak because I do not know the right vocabulary to use.</w:t>
            </w:r>
          </w:p>
        </w:tc>
        <w:tc>
          <w:tcPr>
            <w:tcW w:w="851" w:type="dxa"/>
            <w:vAlign w:val="center"/>
          </w:tcPr>
          <w:p w14:paraId="6F692956" w14:textId="110EBB5E" w:rsidR="00866FFF" w:rsidRPr="00866FFF" w:rsidRDefault="00C2581E" w:rsidP="00866F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20.7</w:t>
            </w:r>
            <w:r w:rsidR="00866FFF" w:rsidRPr="00866FFF">
              <w:rPr>
                <w:rFonts w:ascii="Times New Roman" w:hAnsi="Times New Roman" w:cs="Times New Roman"/>
                <w:sz w:val="24"/>
                <w:szCs w:val="24"/>
              </w:rPr>
              <w:t>%</w:t>
            </w:r>
            <w:r w:rsidR="00866FFF" w:rsidRPr="00866FFF">
              <w:rPr>
                <w:rFonts w:ascii="Times New Roman" w:hAnsi="Times New Roman" w:cs="Times New Roman"/>
                <w:sz w:val="24"/>
                <w:szCs w:val="24"/>
              </w:rPr>
              <w:br/>
              <w:t>(1</w:t>
            </w:r>
            <w:r>
              <w:rPr>
                <w:rFonts w:ascii="Times New Roman" w:hAnsi="Times New Roman" w:cs="Times New Roman"/>
                <w:sz w:val="24"/>
                <w:szCs w:val="24"/>
                <w:lang w:val="en-US"/>
              </w:rPr>
              <w:t>7</w:t>
            </w:r>
            <w:r w:rsidR="00866FFF" w:rsidRPr="00866FFF">
              <w:rPr>
                <w:rFonts w:ascii="Times New Roman" w:hAnsi="Times New Roman" w:cs="Times New Roman"/>
                <w:sz w:val="24"/>
                <w:szCs w:val="24"/>
              </w:rPr>
              <w:t>)</w:t>
            </w:r>
          </w:p>
        </w:tc>
        <w:tc>
          <w:tcPr>
            <w:tcW w:w="850" w:type="dxa"/>
            <w:vAlign w:val="center"/>
          </w:tcPr>
          <w:p w14:paraId="3063CB71" w14:textId="1CAED020" w:rsidR="00866FFF" w:rsidRPr="00866FFF" w:rsidRDefault="00C2581E" w:rsidP="00866F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lang w:val="en-US"/>
              </w:rPr>
              <w:t>4</w:t>
            </w:r>
            <w:r>
              <w:rPr>
                <w:rFonts w:ascii="Times New Roman" w:hAnsi="Times New Roman" w:cs="Times New Roman"/>
                <w:sz w:val="24"/>
                <w:szCs w:val="24"/>
              </w:rPr>
              <w:t>3.9%</w:t>
            </w:r>
            <w:r>
              <w:rPr>
                <w:rFonts w:ascii="Times New Roman" w:hAnsi="Times New Roman" w:cs="Times New Roman"/>
                <w:sz w:val="24"/>
                <w:szCs w:val="24"/>
              </w:rPr>
              <w:br/>
              <w:t>(36</w:t>
            </w:r>
            <w:r w:rsidR="00866FFF" w:rsidRPr="00866FFF">
              <w:rPr>
                <w:rFonts w:ascii="Times New Roman" w:hAnsi="Times New Roman" w:cs="Times New Roman"/>
                <w:sz w:val="24"/>
                <w:szCs w:val="24"/>
              </w:rPr>
              <w:t>)</w:t>
            </w:r>
          </w:p>
        </w:tc>
        <w:tc>
          <w:tcPr>
            <w:tcW w:w="851" w:type="dxa"/>
            <w:vAlign w:val="center"/>
          </w:tcPr>
          <w:p w14:paraId="7F8089FC" w14:textId="33E96DA6" w:rsidR="00866FFF" w:rsidRPr="00866FFF" w:rsidRDefault="00C2581E" w:rsidP="00866F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26.8%</w:t>
            </w:r>
            <w:r>
              <w:rPr>
                <w:rFonts w:ascii="Times New Roman" w:hAnsi="Times New Roman" w:cs="Times New Roman"/>
                <w:sz w:val="24"/>
                <w:szCs w:val="24"/>
              </w:rPr>
              <w:br/>
              <w:t>(22</w:t>
            </w:r>
            <w:r w:rsidR="00866FFF" w:rsidRPr="00866FFF">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896" w:type="dxa"/>
            <w:vAlign w:val="center"/>
          </w:tcPr>
          <w:p w14:paraId="013A83E2" w14:textId="378B6D0A" w:rsidR="00866FFF" w:rsidRPr="00866FFF" w:rsidRDefault="00C2581E" w:rsidP="00866FFF">
            <w:pPr>
              <w:jc w:val="center"/>
              <w:rPr>
                <w:rFonts w:ascii="Times New Roman" w:hAnsi="Times New Roman" w:cs="Times New Roman"/>
                <w:b w:val="0"/>
                <w:bCs w:val="0"/>
                <w:sz w:val="24"/>
                <w:szCs w:val="24"/>
              </w:rPr>
            </w:pPr>
            <w:r>
              <w:rPr>
                <w:rFonts w:ascii="Times New Roman" w:hAnsi="Times New Roman" w:cs="Times New Roman"/>
                <w:b w:val="0"/>
                <w:sz w:val="24"/>
                <w:szCs w:val="24"/>
              </w:rPr>
              <w:t>8.5%</w:t>
            </w:r>
            <w:r>
              <w:rPr>
                <w:rFonts w:ascii="Times New Roman" w:hAnsi="Times New Roman" w:cs="Times New Roman"/>
                <w:b w:val="0"/>
                <w:sz w:val="24"/>
                <w:szCs w:val="24"/>
              </w:rPr>
              <w:br/>
              <w:t>(7</w:t>
            </w:r>
            <w:r w:rsidR="00866FFF" w:rsidRPr="00866FFF">
              <w:rPr>
                <w:rFonts w:ascii="Times New Roman" w:hAnsi="Times New Roman" w:cs="Times New Roman"/>
                <w:b w:val="0"/>
                <w:sz w:val="24"/>
                <w:szCs w:val="24"/>
              </w:rPr>
              <w:t>)</w:t>
            </w:r>
          </w:p>
        </w:tc>
      </w:tr>
      <w:tr w:rsidR="00866FFF" w14:paraId="74D34E2A" w14:textId="77777777" w:rsidTr="00B85D1A">
        <w:tc>
          <w:tcPr>
            <w:cnfStyle w:val="001000000000" w:firstRow="0" w:lastRow="0" w:firstColumn="1" w:lastColumn="0" w:oddVBand="0" w:evenVBand="0" w:oddHBand="0" w:evenHBand="0" w:firstRowFirstColumn="0" w:firstRowLastColumn="0" w:lastRowFirstColumn="0" w:lastRowLastColumn="0"/>
            <w:tcW w:w="561" w:type="dxa"/>
          </w:tcPr>
          <w:p w14:paraId="4B073362" w14:textId="7CB6787B" w:rsidR="00866FFF" w:rsidRDefault="00866FFF" w:rsidP="00866FFF">
            <w:pPr>
              <w:jc w:val="center"/>
              <w:rPr>
                <w:rFonts w:ascii="Times New Roman" w:hAnsi="Times New Roman" w:cs="Times New Roman"/>
                <w:bCs w:val="0"/>
                <w:sz w:val="24"/>
                <w:szCs w:val="24"/>
              </w:rPr>
            </w:pPr>
            <w:r>
              <w:rPr>
                <w:rFonts w:ascii="Times New Roman" w:hAnsi="Times New Roman" w:cs="Times New Roman"/>
                <w:sz w:val="24"/>
                <w:szCs w:val="24"/>
              </w:rPr>
              <w:t>5.</w:t>
            </w:r>
          </w:p>
        </w:tc>
        <w:tc>
          <w:tcPr>
            <w:tcW w:w="5062" w:type="dxa"/>
            <w:vAlign w:val="center"/>
          </w:tcPr>
          <w:p w14:paraId="6E4B10F6" w14:textId="0DBF5292" w:rsidR="00866FFF" w:rsidRPr="00866FFF" w:rsidRDefault="00866FFF" w:rsidP="00866FF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66FFF">
              <w:rPr>
                <w:rFonts w:ascii="Times New Roman" w:hAnsi="Times New Roman" w:cs="Times New Roman"/>
                <w:sz w:val="24"/>
                <w:szCs w:val="24"/>
              </w:rPr>
              <w:t>I often get confused about how to arrange words in a grammatically correct way when speaking.</w:t>
            </w:r>
          </w:p>
        </w:tc>
        <w:tc>
          <w:tcPr>
            <w:tcW w:w="851" w:type="dxa"/>
            <w:vAlign w:val="center"/>
          </w:tcPr>
          <w:p w14:paraId="50D6AFD1" w14:textId="2CD34730" w:rsidR="00866FFF" w:rsidRPr="00866FFF" w:rsidRDefault="00C2581E" w:rsidP="00866F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30.5%</w:t>
            </w:r>
            <w:r>
              <w:rPr>
                <w:rFonts w:ascii="Times New Roman" w:hAnsi="Times New Roman" w:cs="Times New Roman"/>
                <w:sz w:val="24"/>
                <w:szCs w:val="24"/>
              </w:rPr>
              <w:br/>
              <w:t>(25</w:t>
            </w:r>
            <w:r w:rsidR="00866FFF" w:rsidRPr="00866FFF">
              <w:rPr>
                <w:rFonts w:ascii="Times New Roman" w:hAnsi="Times New Roman" w:cs="Times New Roman"/>
                <w:sz w:val="24"/>
                <w:szCs w:val="24"/>
              </w:rPr>
              <w:t>)</w:t>
            </w:r>
          </w:p>
        </w:tc>
        <w:tc>
          <w:tcPr>
            <w:tcW w:w="850" w:type="dxa"/>
            <w:vAlign w:val="center"/>
          </w:tcPr>
          <w:p w14:paraId="5723C7E8" w14:textId="19EC69FD" w:rsidR="00866FFF" w:rsidRPr="00866FFF" w:rsidRDefault="00C2581E" w:rsidP="00866F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41.5</w:t>
            </w:r>
            <w:r w:rsidR="00866FFF" w:rsidRPr="00866FFF">
              <w:rPr>
                <w:rFonts w:ascii="Times New Roman" w:hAnsi="Times New Roman" w:cs="Times New Roman"/>
                <w:sz w:val="24"/>
                <w:szCs w:val="24"/>
              </w:rPr>
              <w:t>%</w:t>
            </w:r>
            <w:r w:rsidR="00866FFF" w:rsidRPr="00866FFF">
              <w:rPr>
                <w:rFonts w:ascii="Times New Roman" w:hAnsi="Times New Roman" w:cs="Times New Roman"/>
                <w:sz w:val="24"/>
                <w:szCs w:val="24"/>
              </w:rPr>
              <w:br/>
              <w:t>(</w:t>
            </w:r>
            <w:r>
              <w:rPr>
                <w:rFonts w:ascii="Times New Roman" w:hAnsi="Times New Roman" w:cs="Times New Roman"/>
                <w:sz w:val="24"/>
                <w:szCs w:val="24"/>
                <w:lang w:val="en-US"/>
              </w:rPr>
              <w:t>3</w:t>
            </w:r>
            <w:r w:rsidR="00866FFF" w:rsidRPr="00866FFF">
              <w:rPr>
                <w:rFonts w:ascii="Times New Roman" w:hAnsi="Times New Roman" w:cs="Times New Roman"/>
                <w:sz w:val="24"/>
                <w:szCs w:val="24"/>
              </w:rPr>
              <w:t>4)</w:t>
            </w:r>
          </w:p>
        </w:tc>
        <w:tc>
          <w:tcPr>
            <w:tcW w:w="851" w:type="dxa"/>
            <w:vAlign w:val="center"/>
          </w:tcPr>
          <w:p w14:paraId="12B8E71A" w14:textId="0965663D" w:rsidR="00866FFF" w:rsidRPr="00866FFF" w:rsidRDefault="00C2581E" w:rsidP="00866F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22%</w:t>
            </w:r>
            <w:r>
              <w:rPr>
                <w:rFonts w:ascii="Times New Roman" w:hAnsi="Times New Roman" w:cs="Times New Roman"/>
                <w:sz w:val="24"/>
                <w:szCs w:val="24"/>
              </w:rPr>
              <w:br/>
              <w:t>(18</w:t>
            </w:r>
            <w:r w:rsidR="00866FFF" w:rsidRPr="00866FFF">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896" w:type="dxa"/>
            <w:vAlign w:val="center"/>
          </w:tcPr>
          <w:p w14:paraId="5A867F6D" w14:textId="5F00EB32" w:rsidR="00866FFF" w:rsidRPr="00866FFF" w:rsidRDefault="00C2581E" w:rsidP="00866FFF">
            <w:pPr>
              <w:jc w:val="center"/>
              <w:rPr>
                <w:rFonts w:ascii="Times New Roman" w:hAnsi="Times New Roman" w:cs="Times New Roman"/>
                <w:b w:val="0"/>
                <w:bCs w:val="0"/>
                <w:sz w:val="24"/>
                <w:szCs w:val="24"/>
              </w:rPr>
            </w:pPr>
            <w:r>
              <w:rPr>
                <w:rFonts w:ascii="Times New Roman" w:hAnsi="Times New Roman" w:cs="Times New Roman"/>
                <w:b w:val="0"/>
                <w:sz w:val="24"/>
                <w:szCs w:val="24"/>
              </w:rPr>
              <w:t>6.1%</w:t>
            </w:r>
            <w:r>
              <w:rPr>
                <w:rFonts w:ascii="Times New Roman" w:hAnsi="Times New Roman" w:cs="Times New Roman"/>
                <w:b w:val="0"/>
                <w:sz w:val="24"/>
                <w:szCs w:val="24"/>
              </w:rPr>
              <w:br/>
              <w:t>(5</w:t>
            </w:r>
            <w:r w:rsidR="00866FFF" w:rsidRPr="00866FFF">
              <w:rPr>
                <w:rFonts w:ascii="Times New Roman" w:hAnsi="Times New Roman" w:cs="Times New Roman"/>
                <w:b w:val="0"/>
                <w:sz w:val="24"/>
                <w:szCs w:val="24"/>
              </w:rPr>
              <w:t>)</w:t>
            </w:r>
          </w:p>
        </w:tc>
      </w:tr>
      <w:tr w:rsidR="00866FFF" w14:paraId="3B27171D" w14:textId="77777777" w:rsidTr="00B85D1A">
        <w:tc>
          <w:tcPr>
            <w:cnfStyle w:val="001000000000" w:firstRow="0" w:lastRow="0" w:firstColumn="1" w:lastColumn="0" w:oddVBand="0" w:evenVBand="0" w:oddHBand="0" w:evenHBand="0" w:firstRowFirstColumn="0" w:firstRowLastColumn="0" w:lastRowFirstColumn="0" w:lastRowLastColumn="0"/>
            <w:tcW w:w="561" w:type="dxa"/>
          </w:tcPr>
          <w:p w14:paraId="643D6BFB" w14:textId="224AC801" w:rsidR="00866FFF" w:rsidRDefault="00866FFF" w:rsidP="00866FFF">
            <w:pPr>
              <w:jc w:val="center"/>
              <w:rPr>
                <w:rFonts w:ascii="Times New Roman" w:hAnsi="Times New Roman" w:cs="Times New Roman"/>
                <w:bCs w:val="0"/>
                <w:sz w:val="24"/>
                <w:szCs w:val="24"/>
              </w:rPr>
            </w:pPr>
            <w:r>
              <w:rPr>
                <w:rFonts w:ascii="Times New Roman" w:hAnsi="Times New Roman" w:cs="Times New Roman"/>
                <w:sz w:val="24"/>
                <w:szCs w:val="24"/>
              </w:rPr>
              <w:t>6.</w:t>
            </w:r>
          </w:p>
        </w:tc>
        <w:tc>
          <w:tcPr>
            <w:tcW w:w="5062" w:type="dxa"/>
            <w:vAlign w:val="center"/>
          </w:tcPr>
          <w:p w14:paraId="23646A68" w14:textId="58F9C5A8" w:rsidR="00866FFF" w:rsidRPr="00866FFF" w:rsidRDefault="00866FFF" w:rsidP="00866FF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66FFF">
              <w:rPr>
                <w:rFonts w:ascii="Times New Roman" w:hAnsi="Times New Roman" w:cs="Times New Roman"/>
                <w:sz w:val="24"/>
                <w:szCs w:val="24"/>
              </w:rPr>
              <w:t>I struggle to pronounce English words correctly.</w:t>
            </w:r>
          </w:p>
        </w:tc>
        <w:tc>
          <w:tcPr>
            <w:tcW w:w="851" w:type="dxa"/>
            <w:vAlign w:val="center"/>
          </w:tcPr>
          <w:p w14:paraId="5E52D2AC" w14:textId="79D19065" w:rsidR="00866FFF" w:rsidRPr="00C2581E" w:rsidRDefault="00C2581E" w:rsidP="00866F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sz w:val="24"/>
                <w:szCs w:val="24"/>
              </w:rPr>
              <w:t>18.3</w:t>
            </w:r>
            <w:r>
              <w:rPr>
                <w:rFonts w:ascii="Times New Roman" w:hAnsi="Times New Roman" w:cs="Times New Roman"/>
                <w:sz w:val="24"/>
                <w:szCs w:val="24"/>
                <w:lang w:val="en-US"/>
              </w:rPr>
              <w:t>% (15)</w:t>
            </w:r>
          </w:p>
        </w:tc>
        <w:tc>
          <w:tcPr>
            <w:tcW w:w="850" w:type="dxa"/>
            <w:vAlign w:val="center"/>
          </w:tcPr>
          <w:p w14:paraId="2A6907D9" w14:textId="3F4A8D0C" w:rsidR="00866FFF" w:rsidRPr="00866FFF" w:rsidRDefault="00C2581E" w:rsidP="00866F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43.9</w:t>
            </w:r>
            <w:r w:rsidR="00866FFF" w:rsidRPr="00866FFF">
              <w:rPr>
                <w:rFonts w:ascii="Times New Roman" w:hAnsi="Times New Roman" w:cs="Times New Roman"/>
                <w:sz w:val="24"/>
                <w:szCs w:val="24"/>
              </w:rPr>
              <w:t>%</w:t>
            </w:r>
            <w:r w:rsidR="00866FFF" w:rsidRPr="00866FFF">
              <w:rPr>
                <w:rFonts w:ascii="Times New Roman" w:hAnsi="Times New Roman" w:cs="Times New Roman"/>
                <w:sz w:val="24"/>
                <w:szCs w:val="24"/>
              </w:rPr>
              <w:br/>
              <w:t>(3</w:t>
            </w:r>
            <w:r>
              <w:rPr>
                <w:rFonts w:ascii="Times New Roman" w:hAnsi="Times New Roman" w:cs="Times New Roman"/>
                <w:sz w:val="24"/>
                <w:szCs w:val="24"/>
                <w:lang w:val="en-US"/>
              </w:rPr>
              <w:t>6</w:t>
            </w:r>
            <w:r w:rsidR="00866FFF" w:rsidRPr="00866FFF">
              <w:rPr>
                <w:rFonts w:ascii="Times New Roman" w:hAnsi="Times New Roman" w:cs="Times New Roman"/>
                <w:sz w:val="24"/>
                <w:szCs w:val="24"/>
              </w:rPr>
              <w:t>)</w:t>
            </w:r>
          </w:p>
        </w:tc>
        <w:tc>
          <w:tcPr>
            <w:tcW w:w="851" w:type="dxa"/>
            <w:vAlign w:val="center"/>
          </w:tcPr>
          <w:p w14:paraId="1A5ED0DF" w14:textId="622345EB" w:rsidR="00866FFF" w:rsidRPr="00866FFF" w:rsidRDefault="00C2581E" w:rsidP="00866F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28%</w:t>
            </w:r>
            <w:r>
              <w:rPr>
                <w:rFonts w:ascii="Times New Roman" w:hAnsi="Times New Roman" w:cs="Times New Roman"/>
                <w:sz w:val="24"/>
                <w:szCs w:val="24"/>
              </w:rPr>
              <w:br/>
              <w:t>(23</w:t>
            </w:r>
            <w:r w:rsidR="00866FFF" w:rsidRPr="00866FFF">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896" w:type="dxa"/>
            <w:vAlign w:val="center"/>
          </w:tcPr>
          <w:p w14:paraId="427FC7F7" w14:textId="1305790D" w:rsidR="00866FFF" w:rsidRPr="00866FFF" w:rsidRDefault="00C2581E" w:rsidP="00866FFF">
            <w:pPr>
              <w:jc w:val="center"/>
              <w:rPr>
                <w:rFonts w:ascii="Times New Roman" w:hAnsi="Times New Roman" w:cs="Times New Roman"/>
                <w:b w:val="0"/>
                <w:sz w:val="24"/>
                <w:szCs w:val="24"/>
              </w:rPr>
            </w:pPr>
            <w:r>
              <w:rPr>
                <w:rFonts w:ascii="Times New Roman" w:hAnsi="Times New Roman" w:cs="Times New Roman"/>
                <w:b w:val="0"/>
                <w:sz w:val="24"/>
                <w:szCs w:val="24"/>
              </w:rPr>
              <w:t>9.8%</w:t>
            </w:r>
            <w:r>
              <w:rPr>
                <w:rFonts w:ascii="Times New Roman" w:hAnsi="Times New Roman" w:cs="Times New Roman"/>
                <w:b w:val="0"/>
                <w:sz w:val="24"/>
                <w:szCs w:val="24"/>
              </w:rPr>
              <w:br/>
              <w:t>(8</w:t>
            </w:r>
            <w:r w:rsidR="00866FFF" w:rsidRPr="00866FFF">
              <w:rPr>
                <w:rFonts w:ascii="Times New Roman" w:hAnsi="Times New Roman" w:cs="Times New Roman"/>
                <w:b w:val="0"/>
                <w:sz w:val="24"/>
                <w:szCs w:val="24"/>
              </w:rPr>
              <w:t>)</w:t>
            </w:r>
          </w:p>
        </w:tc>
      </w:tr>
      <w:tr w:rsidR="00866FFF" w14:paraId="0618DD0A" w14:textId="77777777" w:rsidTr="00B85D1A">
        <w:tc>
          <w:tcPr>
            <w:cnfStyle w:val="001000000000" w:firstRow="0" w:lastRow="0" w:firstColumn="1" w:lastColumn="0" w:oddVBand="0" w:evenVBand="0" w:oddHBand="0" w:evenHBand="0" w:firstRowFirstColumn="0" w:firstRowLastColumn="0" w:lastRowFirstColumn="0" w:lastRowLastColumn="0"/>
            <w:tcW w:w="561" w:type="dxa"/>
          </w:tcPr>
          <w:p w14:paraId="0F3FC78E" w14:textId="3610115E" w:rsidR="00866FFF" w:rsidRDefault="00866FFF" w:rsidP="00866FFF">
            <w:pPr>
              <w:jc w:val="center"/>
              <w:rPr>
                <w:rFonts w:ascii="Times New Roman" w:hAnsi="Times New Roman" w:cs="Times New Roman"/>
                <w:bCs w:val="0"/>
                <w:sz w:val="24"/>
                <w:szCs w:val="24"/>
              </w:rPr>
            </w:pPr>
            <w:r>
              <w:rPr>
                <w:rFonts w:ascii="Times New Roman" w:hAnsi="Times New Roman" w:cs="Times New Roman"/>
                <w:sz w:val="24"/>
                <w:szCs w:val="24"/>
              </w:rPr>
              <w:t>7.</w:t>
            </w:r>
          </w:p>
        </w:tc>
        <w:tc>
          <w:tcPr>
            <w:tcW w:w="5062" w:type="dxa"/>
            <w:vAlign w:val="center"/>
          </w:tcPr>
          <w:p w14:paraId="1CD751E7" w14:textId="6C8FB708" w:rsidR="00866FFF" w:rsidRPr="00866FFF" w:rsidRDefault="00866FFF" w:rsidP="00866FF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66FFF">
              <w:rPr>
                <w:rFonts w:ascii="Times New Roman" w:hAnsi="Times New Roman" w:cs="Times New Roman"/>
                <w:sz w:val="24"/>
                <w:szCs w:val="24"/>
              </w:rPr>
              <w:t>I rarely get the opportunity to practice my English speaking skills inside the classroom.</w:t>
            </w:r>
          </w:p>
        </w:tc>
        <w:tc>
          <w:tcPr>
            <w:tcW w:w="851" w:type="dxa"/>
            <w:vAlign w:val="center"/>
          </w:tcPr>
          <w:p w14:paraId="0B6DD10E" w14:textId="123E00B9" w:rsidR="00866FFF" w:rsidRPr="00866FFF" w:rsidRDefault="00C2581E" w:rsidP="00866F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22%</w:t>
            </w:r>
            <w:r>
              <w:rPr>
                <w:rFonts w:ascii="Times New Roman" w:hAnsi="Times New Roman" w:cs="Times New Roman"/>
                <w:sz w:val="24"/>
                <w:szCs w:val="24"/>
              </w:rPr>
              <w:br/>
              <w:t>(18</w:t>
            </w:r>
            <w:r w:rsidR="00866FFF" w:rsidRPr="00866FFF">
              <w:rPr>
                <w:rFonts w:ascii="Times New Roman" w:hAnsi="Times New Roman" w:cs="Times New Roman"/>
                <w:sz w:val="24"/>
                <w:szCs w:val="24"/>
              </w:rPr>
              <w:t>)</w:t>
            </w:r>
          </w:p>
        </w:tc>
        <w:tc>
          <w:tcPr>
            <w:tcW w:w="850" w:type="dxa"/>
            <w:vAlign w:val="center"/>
          </w:tcPr>
          <w:p w14:paraId="0EF9BA2A" w14:textId="691B6DD7" w:rsidR="00866FFF" w:rsidRPr="00866FFF" w:rsidRDefault="00C2581E" w:rsidP="00866F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42.7%</w:t>
            </w:r>
            <w:r>
              <w:rPr>
                <w:rFonts w:ascii="Times New Roman" w:hAnsi="Times New Roman" w:cs="Times New Roman"/>
                <w:sz w:val="24"/>
                <w:szCs w:val="24"/>
              </w:rPr>
              <w:br/>
              <w:t>(35</w:t>
            </w:r>
            <w:r w:rsidR="00866FFF" w:rsidRPr="00866FFF">
              <w:rPr>
                <w:rFonts w:ascii="Times New Roman" w:hAnsi="Times New Roman" w:cs="Times New Roman"/>
                <w:sz w:val="24"/>
                <w:szCs w:val="24"/>
              </w:rPr>
              <w:t>)</w:t>
            </w:r>
          </w:p>
        </w:tc>
        <w:tc>
          <w:tcPr>
            <w:tcW w:w="851" w:type="dxa"/>
            <w:vAlign w:val="center"/>
          </w:tcPr>
          <w:p w14:paraId="1D6799F4" w14:textId="696084DB" w:rsidR="00866FFF" w:rsidRPr="00866FFF" w:rsidRDefault="00C2581E" w:rsidP="00866FF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24.4</w:t>
            </w:r>
            <w:r w:rsidR="00866FFF" w:rsidRPr="00866FFF">
              <w:rPr>
                <w:rFonts w:ascii="Times New Roman" w:hAnsi="Times New Roman" w:cs="Times New Roman"/>
                <w:sz w:val="24"/>
                <w:szCs w:val="24"/>
              </w:rPr>
              <w:t>%</w:t>
            </w:r>
            <w:r w:rsidR="00866FFF" w:rsidRPr="00866FFF">
              <w:rPr>
                <w:rFonts w:ascii="Times New Roman" w:hAnsi="Times New Roman" w:cs="Times New Roman"/>
                <w:sz w:val="24"/>
                <w:szCs w:val="24"/>
              </w:rPr>
              <w:br/>
              <w:t>(2</w:t>
            </w:r>
            <w:r>
              <w:rPr>
                <w:rFonts w:ascii="Times New Roman" w:hAnsi="Times New Roman" w:cs="Times New Roman"/>
                <w:sz w:val="24"/>
                <w:szCs w:val="24"/>
                <w:lang w:val="en-US"/>
              </w:rPr>
              <w:t>0</w:t>
            </w:r>
            <w:r w:rsidR="00866FFF" w:rsidRPr="00866FFF">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896" w:type="dxa"/>
            <w:vAlign w:val="center"/>
          </w:tcPr>
          <w:p w14:paraId="2A89DE10" w14:textId="28EDEF45" w:rsidR="00866FFF" w:rsidRPr="00866FFF" w:rsidRDefault="00C2581E" w:rsidP="00866FFF">
            <w:pPr>
              <w:jc w:val="center"/>
              <w:rPr>
                <w:rFonts w:ascii="Times New Roman" w:hAnsi="Times New Roman" w:cs="Times New Roman"/>
                <w:b w:val="0"/>
                <w:sz w:val="24"/>
                <w:szCs w:val="24"/>
              </w:rPr>
            </w:pPr>
            <w:r>
              <w:rPr>
                <w:rFonts w:ascii="Times New Roman" w:hAnsi="Times New Roman" w:cs="Times New Roman"/>
                <w:b w:val="0"/>
                <w:sz w:val="24"/>
                <w:szCs w:val="24"/>
              </w:rPr>
              <w:t>11%</w:t>
            </w:r>
            <w:r>
              <w:rPr>
                <w:rFonts w:ascii="Times New Roman" w:hAnsi="Times New Roman" w:cs="Times New Roman"/>
                <w:b w:val="0"/>
                <w:sz w:val="24"/>
                <w:szCs w:val="24"/>
              </w:rPr>
              <w:br/>
              <w:t>(9</w:t>
            </w:r>
            <w:r w:rsidR="00866FFF" w:rsidRPr="00866FFF">
              <w:rPr>
                <w:rFonts w:ascii="Times New Roman" w:hAnsi="Times New Roman" w:cs="Times New Roman"/>
                <w:b w:val="0"/>
                <w:sz w:val="24"/>
                <w:szCs w:val="24"/>
              </w:rPr>
              <w:t>)</w:t>
            </w:r>
          </w:p>
        </w:tc>
      </w:tr>
    </w:tbl>
    <w:p w14:paraId="38F0819C" w14:textId="56DC80AA" w:rsidR="00782F74" w:rsidRDefault="00782F74" w:rsidP="005A266C">
      <w:pPr>
        <w:spacing w:after="0" w:line="240" w:lineRule="auto"/>
        <w:jc w:val="both"/>
        <w:rPr>
          <w:rFonts w:ascii="Times New Roman" w:hAnsi="Times New Roman" w:cs="Times New Roman"/>
          <w:bCs/>
          <w:sz w:val="24"/>
          <w:szCs w:val="24"/>
        </w:rPr>
      </w:pPr>
    </w:p>
    <w:p w14:paraId="6440D252" w14:textId="0500C1B0" w:rsidR="007C275A" w:rsidRDefault="007C275A" w:rsidP="005A266C">
      <w:pPr>
        <w:spacing w:after="0" w:line="240" w:lineRule="auto"/>
        <w:jc w:val="both"/>
        <w:rPr>
          <w:rFonts w:ascii="Times New Roman" w:hAnsi="Times New Roman" w:cs="Times New Roman"/>
          <w:bCs/>
          <w:sz w:val="24"/>
          <w:szCs w:val="24"/>
        </w:rPr>
      </w:pPr>
    </w:p>
    <w:p w14:paraId="09131DAF" w14:textId="0F173247" w:rsidR="007C275A" w:rsidRDefault="007C275A" w:rsidP="005A266C">
      <w:pPr>
        <w:spacing w:after="0" w:line="240" w:lineRule="auto"/>
        <w:jc w:val="both"/>
        <w:rPr>
          <w:rFonts w:ascii="Times New Roman" w:hAnsi="Times New Roman" w:cs="Times New Roman"/>
          <w:bCs/>
          <w:sz w:val="24"/>
          <w:szCs w:val="24"/>
        </w:rPr>
      </w:pPr>
    </w:p>
    <w:p w14:paraId="07F07C07" w14:textId="74F60C7D" w:rsidR="007C275A" w:rsidRDefault="007C275A" w:rsidP="005A266C">
      <w:pPr>
        <w:spacing w:after="0" w:line="240" w:lineRule="auto"/>
        <w:jc w:val="both"/>
        <w:rPr>
          <w:rFonts w:ascii="Times New Roman" w:hAnsi="Times New Roman" w:cs="Times New Roman"/>
          <w:bCs/>
          <w:sz w:val="24"/>
          <w:szCs w:val="24"/>
        </w:rPr>
      </w:pPr>
    </w:p>
    <w:p w14:paraId="1E4A0316" w14:textId="77777777" w:rsidR="007C275A" w:rsidRDefault="007C275A" w:rsidP="005A266C">
      <w:pPr>
        <w:spacing w:after="0" w:line="240" w:lineRule="auto"/>
        <w:jc w:val="both"/>
        <w:rPr>
          <w:rFonts w:ascii="Times New Roman" w:hAnsi="Times New Roman" w:cs="Times New Roman"/>
          <w:bCs/>
          <w:sz w:val="24"/>
          <w:szCs w:val="24"/>
        </w:rPr>
      </w:pPr>
    </w:p>
    <w:tbl>
      <w:tblPr>
        <w:tblStyle w:val="LightShading12"/>
        <w:tblW w:w="0" w:type="auto"/>
        <w:tblBorders>
          <w:bottom w:val="single" w:sz="4" w:space="0" w:color="auto"/>
          <w:insideH w:val="single" w:sz="4" w:space="0" w:color="auto"/>
        </w:tblBorders>
        <w:tblLook w:val="07A0" w:firstRow="1" w:lastRow="0" w:firstColumn="1" w:lastColumn="1" w:noHBand="1" w:noVBand="1"/>
      </w:tblPr>
      <w:tblGrid>
        <w:gridCol w:w="561"/>
        <w:gridCol w:w="5062"/>
        <w:gridCol w:w="851"/>
        <w:gridCol w:w="850"/>
        <w:gridCol w:w="851"/>
        <w:gridCol w:w="896"/>
      </w:tblGrid>
      <w:tr w:rsidR="00866FFF" w14:paraId="4E275284" w14:textId="77777777" w:rsidTr="00B85D1A">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51A34016" w14:textId="77777777" w:rsidR="00866FFF" w:rsidRDefault="00866FFF" w:rsidP="000173B2">
            <w:pPr>
              <w:jc w:val="center"/>
              <w:rPr>
                <w:rFonts w:ascii="Times New Roman" w:hAnsi="Times New Roman" w:cs="Times New Roman"/>
                <w:bCs w:val="0"/>
                <w:sz w:val="24"/>
                <w:szCs w:val="24"/>
              </w:rPr>
            </w:pPr>
            <w:r>
              <w:rPr>
                <w:rFonts w:ascii="Times New Roman" w:hAnsi="Times New Roman" w:cs="Times New Roman"/>
                <w:sz w:val="24"/>
                <w:szCs w:val="24"/>
              </w:rPr>
              <w:lastRenderedPageBreak/>
              <w:t>No</w:t>
            </w:r>
          </w:p>
        </w:tc>
        <w:tc>
          <w:tcPr>
            <w:tcW w:w="5062" w:type="dxa"/>
            <w:tcBorders>
              <w:top w:val="none" w:sz="0" w:space="0" w:color="auto"/>
              <w:left w:val="none" w:sz="0" w:space="0" w:color="auto"/>
              <w:bottom w:val="none" w:sz="0" w:space="0" w:color="auto"/>
              <w:right w:val="none" w:sz="0" w:space="0" w:color="auto"/>
            </w:tcBorders>
          </w:tcPr>
          <w:p w14:paraId="7EDE709E" w14:textId="77777777" w:rsidR="00866FFF" w:rsidRDefault="00866FFF" w:rsidP="000173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Pr>
                <w:rFonts w:ascii="Times New Roman" w:hAnsi="Times New Roman" w:cs="Times New Roman"/>
                <w:sz w:val="24"/>
                <w:szCs w:val="24"/>
              </w:rPr>
              <w:t>Statements</w:t>
            </w:r>
          </w:p>
        </w:tc>
        <w:tc>
          <w:tcPr>
            <w:cnfStyle w:val="000100000000" w:firstRow="0" w:lastRow="0" w:firstColumn="0" w:lastColumn="1" w:oddVBand="0" w:evenVBand="0" w:oddHBand="0" w:evenHBand="0" w:firstRowFirstColumn="0" w:firstRowLastColumn="0" w:lastRowFirstColumn="0" w:lastRowLastColumn="0"/>
            <w:tcW w:w="3448" w:type="dxa"/>
            <w:gridSpan w:val="4"/>
            <w:tcBorders>
              <w:top w:val="none" w:sz="0" w:space="0" w:color="auto"/>
              <w:left w:val="none" w:sz="0" w:space="0" w:color="auto"/>
              <w:bottom w:val="none" w:sz="0" w:space="0" w:color="auto"/>
              <w:right w:val="none" w:sz="0" w:space="0" w:color="auto"/>
            </w:tcBorders>
          </w:tcPr>
          <w:p w14:paraId="36935B6E" w14:textId="77777777" w:rsidR="00866FFF" w:rsidRDefault="00866FFF" w:rsidP="000173B2">
            <w:pPr>
              <w:jc w:val="center"/>
              <w:rPr>
                <w:rFonts w:ascii="Times New Roman" w:hAnsi="Times New Roman" w:cs="Times New Roman"/>
                <w:bCs w:val="0"/>
                <w:sz w:val="24"/>
                <w:szCs w:val="24"/>
              </w:rPr>
            </w:pPr>
            <w:r>
              <w:rPr>
                <w:rFonts w:ascii="Times New Roman" w:hAnsi="Times New Roman" w:cs="Times New Roman"/>
                <w:sz w:val="24"/>
                <w:szCs w:val="24"/>
              </w:rPr>
              <w:t>Percentage</w:t>
            </w:r>
          </w:p>
        </w:tc>
      </w:tr>
      <w:tr w:rsidR="00866FFF" w:rsidRPr="00D10FF6" w14:paraId="1BD5E3FD" w14:textId="77777777" w:rsidTr="00B85D1A">
        <w:trPr>
          <w:trHeight w:val="408"/>
        </w:trPr>
        <w:tc>
          <w:tcPr>
            <w:cnfStyle w:val="001000000000" w:firstRow="0" w:lastRow="0" w:firstColumn="1" w:lastColumn="0" w:oddVBand="0" w:evenVBand="0" w:oddHBand="0" w:evenHBand="0" w:firstRowFirstColumn="0" w:firstRowLastColumn="0" w:lastRowFirstColumn="0" w:lastRowLastColumn="0"/>
            <w:tcW w:w="561" w:type="dxa"/>
          </w:tcPr>
          <w:p w14:paraId="55957DB3" w14:textId="77777777" w:rsidR="00866FFF" w:rsidRDefault="00866FFF" w:rsidP="000173B2">
            <w:pPr>
              <w:jc w:val="both"/>
              <w:rPr>
                <w:rFonts w:ascii="Times New Roman" w:hAnsi="Times New Roman" w:cs="Times New Roman"/>
                <w:bCs w:val="0"/>
                <w:sz w:val="24"/>
                <w:szCs w:val="24"/>
              </w:rPr>
            </w:pPr>
          </w:p>
        </w:tc>
        <w:tc>
          <w:tcPr>
            <w:tcW w:w="5062" w:type="dxa"/>
          </w:tcPr>
          <w:p w14:paraId="63041D82" w14:textId="77777777" w:rsidR="00866FFF" w:rsidRDefault="00866FFF" w:rsidP="000173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
        </w:tc>
        <w:tc>
          <w:tcPr>
            <w:tcW w:w="851" w:type="dxa"/>
          </w:tcPr>
          <w:p w14:paraId="2FECEA21" w14:textId="77777777" w:rsidR="00866FFF" w:rsidRPr="00D10FF6" w:rsidRDefault="00866FFF"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10FF6">
              <w:rPr>
                <w:rFonts w:ascii="Times New Roman" w:hAnsi="Times New Roman" w:cs="Times New Roman"/>
                <w:b/>
                <w:sz w:val="24"/>
                <w:szCs w:val="24"/>
              </w:rPr>
              <w:t>SA</w:t>
            </w:r>
          </w:p>
        </w:tc>
        <w:tc>
          <w:tcPr>
            <w:tcW w:w="850" w:type="dxa"/>
          </w:tcPr>
          <w:p w14:paraId="2EDECF07" w14:textId="77777777" w:rsidR="00866FFF" w:rsidRPr="00D10FF6" w:rsidRDefault="00866FFF"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10FF6">
              <w:rPr>
                <w:rFonts w:ascii="Times New Roman" w:hAnsi="Times New Roman" w:cs="Times New Roman"/>
                <w:b/>
                <w:sz w:val="24"/>
                <w:szCs w:val="24"/>
              </w:rPr>
              <w:t>A</w:t>
            </w:r>
          </w:p>
        </w:tc>
        <w:tc>
          <w:tcPr>
            <w:tcW w:w="851" w:type="dxa"/>
          </w:tcPr>
          <w:p w14:paraId="34B90D9F" w14:textId="77777777" w:rsidR="00866FFF" w:rsidRPr="00D10FF6" w:rsidRDefault="00866FFF"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10FF6">
              <w:rPr>
                <w:rFonts w:ascii="Times New Roman" w:hAnsi="Times New Roman" w:cs="Times New Roman"/>
                <w:b/>
                <w:sz w:val="24"/>
                <w:szCs w:val="24"/>
              </w:rPr>
              <w:t>D</w:t>
            </w:r>
          </w:p>
        </w:tc>
        <w:tc>
          <w:tcPr>
            <w:cnfStyle w:val="000100000000" w:firstRow="0" w:lastRow="0" w:firstColumn="0" w:lastColumn="1" w:oddVBand="0" w:evenVBand="0" w:oddHBand="0" w:evenHBand="0" w:firstRowFirstColumn="0" w:firstRowLastColumn="0" w:lastRowFirstColumn="0" w:lastRowLastColumn="0"/>
            <w:tcW w:w="896" w:type="dxa"/>
          </w:tcPr>
          <w:p w14:paraId="3A4C4A94" w14:textId="77777777" w:rsidR="00866FFF" w:rsidRPr="00D10FF6" w:rsidRDefault="00866FFF" w:rsidP="000173B2">
            <w:pPr>
              <w:jc w:val="center"/>
              <w:rPr>
                <w:rFonts w:ascii="Times New Roman" w:hAnsi="Times New Roman" w:cs="Times New Roman"/>
                <w:b w:val="0"/>
                <w:sz w:val="24"/>
                <w:szCs w:val="24"/>
              </w:rPr>
            </w:pPr>
            <w:r w:rsidRPr="00D10FF6">
              <w:rPr>
                <w:rFonts w:ascii="Times New Roman" w:hAnsi="Times New Roman" w:cs="Times New Roman"/>
                <w:sz w:val="24"/>
                <w:szCs w:val="24"/>
              </w:rPr>
              <w:t>SD</w:t>
            </w:r>
          </w:p>
        </w:tc>
      </w:tr>
      <w:tr w:rsidR="00866FFF" w14:paraId="460602C8" w14:textId="77777777" w:rsidTr="00B85D1A">
        <w:tc>
          <w:tcPr>
            <w:cnfStyle w:val="001000000000" w:firstRow="0" w:lastRow="0" w:firstColumn="1" w:lastColumn="0" w:oddVBand="0" w:evenVBand="0" w:oddHBand="0" w:evenHBand="0" w:firstRowFirstColumn="0" w:firstRowLastColumn="0" w:lastRowFirstColumn="0" w:lastRowLastColumn="0"/>
            <w:tcW w:w="561" w:type="dxa"/>
          </w:tcPr>
          <w:p w14:paraId="2CB828B1" w14:textId="77777777" w:rsidR="00866FFF" w:rsidRDefault="00866FFF" w:rsidP="000173B2">
            <w:pPr>
              <w:jc w:val="center"/>
              <w:rPr>
                <w:rFonts w:ascii="Times New Roman" w:hAnsi="Times New Roman" w:cs="Times New Roman"/>
                <w:bCs w:val="0"/>
                <w:sz w:val="24"/>
                <w:szCs w:val="24"/>
              </w:rPr>
            </w:pPr>
            <w:r>
              <w:rPr>
                <w:rFonts w:ascii="Times New Roman" w:hAnsi="Times New Roman" w:cs="Times New Roman"/>
                <w:sz w:val="24"/>
                <w:szCs w:val="24"/>
              </w:rPr>
              <w:t>8.</w:t>
            </w:r>
          </w:p>
        </w:tc>
        <w:tc>
          <w:tcPr>
            <w:tcW w:w="5062" w:type="dxa"/>
            <w:vAlign w:val="center"/>
          </w:tcPr>
          <w:p w14:paraId="2FFDE212" w14:textId="77777777" w:rsidR="00866FFF" w:rsidRPr="00866FFF" w:rsidRDefault="00866FFF" w:rsidP="000173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66FFF">
              <w:rPr>
                <w:rFonts w:ascii="Times New Roman" w:hAnsi="Times New Roman" w:cs="Times New Roman"/>
                <w:sz w:val="24"/>
                <w:szCs w:val="24"/>
              </w:rPr>
              <w:t>My environment outside school, such as at home or with friends, does not support me in practicing English speaking.</w:t>
            </w:r>
          </w:p>
        </w:tc>
        <w:tc>
          <w:tcPr>
            <w:tcW w:w="851" w:type="dxa"/>
            <w:vAlign w:val="center"/>
          </w:tcPr>
          <w:p w14:paraId="39D6A93A" w14:textId="70CC3529" w:rsidR="00866FFF" w:rsidRPr="00866FFF" w:rsidRDefault="00C2581E"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17.1%</w:t>
            </w:r>
            <w:r>
              <w:rPr>
                <w:rFonts w:ascii="Times New Roman" w:hAnsi="Times New Roman" w:cs="Times New Roman"/>
                <w:sz w:val="24"/>
                <w:szCs w:val="24"/>
              </w:rPr>
              <w:br/>
              <w:t>(14</w:t>
            </w:r>
            <w:r w:rsidR="00866FFF" w:rsidRPr="00866FFF">
              <w:rPr>
                <w:rFonts w:ascii="Times New Roman" w:hAnsi="Times New Roman" w:cs="Times New Roman"/>
                <w:sz w:val="24"/>
                <w:szCs w:val="24"/>
              </w:rPr>
              <w:t>)</w:t>
            </w:r>
          </w:p>
        </w:tc>
        <w:tc>
          <w:tcPr>
            <w:tcW w:w="850" w:type="dxa"/>
            <w:vAlign w:val="center"/>
          </w:tcPr>
          <w:p w14:paraId="7B26E3FE" w14:textId="1B6EA5FC" w:rsidR="00866FFF" w:rsidRPr="00866FFF" w:rsidRDefault="00C2581E"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37.8</w:t>
            </w:r>
            <w:r w:rsidR="00866FFF" w:rsidRPr="00866FFF">
              <w:rPr>
                <w:rFonts w:ascii="Times New Roman" w:hAnsi="Times New Roman" w:cs="Times New Roman"/>
                <w:sz w:val="24"/>
                <w:szCs w:val="24"/>
              </w:rPr>
              <w:t>%</w:t>
            </w:r>
            <w:r w:rsidR="00866FFF" w:rsidRPr="00866FFF">
              <w:rPr>
                <w:rFonts w:ascii="Times New Roman" w:hAnsi="Times New Roman" w:cs="Times New Roman"/>
                <w:sz w:val="24"/>
                <w:szCs w:val="24"/>
              </w:rPr>
              <w:br/>
              <w:t>(3</w:t>
            </w:r>
            <w:r>
              <w:rPr>
                <w:rFonts w:ascii="Times New Roman" w:hAnsi="Times New Roman" w:cs="Times New Roman"/>
                <w:sz w:val="24"/>
                <w:szCs w:val="24"/>
                <w:lang w:val="en-US"/>
              </w:rPr>
              <w:t>1</w:t>
            </w:r>
            <w:r w:rsidR="00866FFF" w:rsidRPr="00866FFF">
              <w:rPr>
                <w:rFonts w:ascii="Times New Roman" w:hAnsi="Times New Roman" w:cs="Times New Roman"/>
                <w:sz w:val="24"/>
                <w:szCs w:val="24"/>
              </w:rPr>
              <w:t>)</w:t>
            </w:r>
          </w:p>
        </w:tc>
        <w:tc>
          <w:tcPr>
            <w:tcW w:w="851" w:type="dxa"/>
            <w:vAlign w:val="center"/>
          </w:tcPr>
          <w:p w14:paraId="1E0583E2" w14:textId="7C02AEBE" w:rsidR="00866FFF" w:rsidRPr="00866FFF" w:rsidRDefault="00C2581E"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32.9%</w:t>
            </w:r>
            <w:r>
              <w:rPr>
                <w:rFonts w:ascii="Times New Roman" w:hAnsi="Times New Roman" w:cs="Times New Roman"/>
                <w:sz w:val="24"/>
                <w:szCs w:val="24"/>
              </w:rPr>
              <w:br/>
              <w:t>(27</w:t>
            </w:r>
            <w:r w:rsidR="00866FFF" w:rsidRPr="00866FFF">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896" w:type="dxa"/>
            <w:vAlign w:val="center"/>
          </w:tcPr>
          <w:p w14:paraId="54A12B46" w14:textId="5FF7AB37" w:rsidR="00866FFF" w:rsidRPr="00866FFF" w:rsidRDefault="00C2581E" w:rsidP="000173B2">
            <w:pPr>
              <w:jc w:val="center"/>
              <w:rPr>
                <w:rFonts w:ascii="Times New Roman" w:hAnsi="Times New Roman" w:cs="Times New Roman"/>
                <w:b w:val="0"/>
                <w:sz w:val="24"/>
                <w:szCs w:val="24"/>
              </w:rPr>
            </w:pPr>
            <w:r>
              <w:rPr>
                <w:rFonts w:ascii="Times New Roman" w:hAnsi="Times New Roman" w:cs="Times New Roman"/>
                <w:b w:val="0"/>
                <w:sz w:val="24"/>
                <w:szCs w:val="24"/>
                <w:lang w:val="en-US"/>
              </w:rPr>
              <w:t>1</w:t>
            </w:r>
            <w:r>
              <w:rPr>
                <w:rFonts w:ascii="Times New Roman" w:hAnsi="Times New Roman" w:cs="Times New Roman"/>
                <w:b w:val="0"/>
                <w:sz w:val="24"/>
                <w:szCs w:val="24"/>
              </w:rPr>
              <w:t>2.2%</w:t>
            </w:r>
            <w:r>
              <w:rPr>
                <w:rFonts w:ascii="Times New Roman" w:hAnsi="Times New Roman" w:cs="Times New Roman"/>
                <w:b w:val="0"/>
                <w:sz w:val="24"/>
                <w:szCs w:val="24"/>
              </w:rPr>
              <w:br/>
              <w:t>(10</w:t>
            </w:r>
            <w:r w:rsidR="00866FFF" w:rsidRPr="00866FFF">
              <w:rPr>
                <w:rFonts w:ascii="Times New Roman" w:hAnsi="Times New Roman" w:cs="Times New Roman"/>
                <w:b w:val="0"/>
                <w:sz w:val="24"/>
                <w:szCs w:val="24"/>
              </w:rPr>
              <w:t>)</w:t>
            </w:r>
          </w:p>
        </w:tc>
      </w:tr>
      <w:tr w:rsidR="00866FFF" w14:paraId="16267A3A" w14:textId="77777777" w:rsidTr="00B85D1A">
        <w:tc>
          <w:tcPr>
            <w:cnfStyle w:val="001000000000" w:firstRow="0" w:lastRow="0" w:firstColumn="1" w:lastColumn="0" w:oddVBand="0" w:evenVBand="0" w:oddHBand="0" w:evenHBand="0" w:firstRowFirstColumn="0" w:firstRowLastColumn="0" w:lastRowFirstColumn="0" w:lastRowLastColumn="0"/>
            <w:tcW w:w="561" w:type="dxa"/>
          </w:tcPr>
          <w:p w14:paraId="6FA59123" w14:textId="77777777" w:rsidR="00866FFF" w:rsidRDefault="00866FFF" w:rsidP="000173B2">
            <w:pPr>
              <w:jc w:val="center"/>
              <w:rPr>
                <w:rFonts w:ascii="Times New Roman" w:hAnsi="Times New Roman" w:cs="Times New Roman"/>
                <w:bCs w:val="0"/>
                <w:sz w:val="24"/>
                <w:szCs w:val="24"/>
              </w:rPr>
            </w:pPr>
            <w:r>
              <w:rPr>
                <w:rFonts w:ascii="Times New Roman" w:hAnsi="Times New Roman" w:cs="Times New Roman"/>
                <w:sz w:val="24"/>
                <w:szCs w:val="24"/>
              </w:rPr>
              <w:t>9.</w:t>
            </w:r>
          </w:p>
        </w:tc>
        <w:tc>
          <w:tcPr>
            <w:tcW w:w="5062" w:type="dxa"/>
            <w:vAlign w:val="center"/>
          </w:tcPr>
          <w:p w14:paraId="3DBDEDCA" w14:textId="77777777" w:rsidR="00866FFF" w:rsidRPr="00866FFF" w:rsidRDefault="00866FFF" w:rsidP="000173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66FFF">
              <w:rPr>
                <w:rFonts w:ascii="Times New Roman" w:hAnsi="Times New Roman" w:cs="Times New Roman"/>
                <w:sz w:val="24"/>
                <w:szCs w:val="24"/>
              </w:rPr>
              <w:t>I like to practice speaking English by myself at home, such as in front of a mirror or when I am alone.</w:t>
            </w:r>
          </w:p>
        </w:tc>
        <w:tc>
          <w:tcPr>
            <w:tcW w:w="851" w:type="dxa"/>
            <w:vAlign w:val="center"/>
          </w:tcPr>
          <w:p w14:paraId="3A5844CF" w14:textId="7FB74BF4" w:rsidR="00866FFF" w:rsidRPr="00866FFF" w:rsidRDefault="00C2581E"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29.3</w:t>
            </w:r>
            <w:r w:rsidR="00866FFF" w:rsidRPr="00866FFF">
              <w:rPr>
                <w:rFonts w:ascii="Times New Roman" w:hAnsi="Times New Roman" w:cs="Times New Roman"/>
                <w:sz w:val="24"/>
                <w:szCs w:val="24"/>
              </w:rPr>
              <w:t>%</w:t>
            </w:r>
            <w:r w:rsidR="00866FFF" w:rsidRPr="00866FFF">
              <w:rPr>
                <w:rFonts w:ascii="Times New Roman" w:hAnsi="Times New Roman" w:cs="Times New Roman"/>
                <w:sz w:val="24"/>
                <w:szCs w:val="24"/>
              </w:rPr>
              <w:br/>
              <w:t>(</w:t>
            </w:r>
            <w:r>
              <w:rPr>
                <w:rFonts w:ascii="Times New Roman" w:hAnsi="Times New Roman" w:cs="Times New Roman"/>
                <w:sz w:val="24"/>
                <w:szCs w:val="24"/>
                <w:lang w:val="en-US"/>
              </w:rPr>
              <w:t>2</w:t>
            </w:r>
            <w:r w:rsidR="00866FFF" w:rsidRPr="00866FFF">
              <w:rPr>
                <w:rFonts w:ascii="Times New Roman" w:hAnsi="Times New Roman" w:cs="Times New Roman"/>
                <w:sz w:val="24"/>
                <w:szCs w:val="24"/>
              </w:rPr>
              <w:t>4)</w:t>
            </w:r>
          </w:p>
        </w:tc>
        <w:tc>
          <w:tcPr>
            <w:tcW w:w="850" w:type="dxa"/>
            <w:vAlign w:val="center"/>
          </w:tcPr>
          <w:p w14:paraId="67549EA6" w14:textId="647113D4" w:rsidR="00866FFF" w:rsidRPr="00866FFF" w:rsidRDefault="00C2581E"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47.6%</w:t>
            </w:r>
            <w:r>
              <w:rPr>
                <w:rFonts w:ascii="Times New Roman" w:hAnsi="Times New Roman" w:cs="Times New Roman"/>
                <w:sz w:val="24"/>
                <w:szCs w:val="24"/>
              </w:rPr>
              <w:br/>
              <w:t>(39</w:t>
            </w:r>
            <w:r w:rsidR="00866FFF" w:rsidRPr="00866FFF">
              <w:rPr>
                <w:rFonts w:ascii="Times New Roman" w:hAnsi="Times New Roman" w:cs="Times New Roman"/>
                <w:sz w:val="24"/>
                <w:szCs w:val="24"/>
              </w:rPr>
              <w:t>)</w:t>
            </w:r>
          </w:p>
        </w:tc>
        <w:tc>
          <w:tcPr>
            <w:tcW w:w="851" w:type="dxa"/>
            <w:vAlign w:val="center"/>
          </w:tcPr>
          <w:p w14:paraId="34574443" w14:textId="4B328BE3" w:rsidR="00866FFF" w:rsidRPr="00866FFF" w:rsidRDefault="00C2581E"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19.5</w:t>
            </w:r>
            <w:r w:rsidR="00866FFF" w:rsidRPr="00866FFF">
              <w:rPr>
                <w:rFonts w:ascii="Times New Roman" w:hAnsi="Times New Roman" w:cs="Times New Roman"/>
                <w:sz w:val="24"/>
                <w:szCs w:val="24"/>
              </w:rPr>
              <w:t>%</w:t>
            </w:r>
            <w:r w:rsidR="00866FFF" w:rsidRPr="00866FFF">
              <w:rPr>
                <w:rFonts w:ascii="Times New Roman" w:hAnsi="Times New Roman" w:cs="Times New Roman"/>
                <w:sz w:val="24"/>
                <w:szCs w:val="24"/>
              </w:rPr>
              <w:br/>
            </w:r>
            <w:r>
              <w:rPr>
                <w:rFonts w:ascii="Times New Roman" w:hAnsi="Times New Roman" w:cs="Times New Roman"/>
                <w:sz w:val="24"/>
                <w:szCs w:val="24"/>
              </w:rPr>
              <w:t>(16</w:t>
            </w:r>
            <w:r w:rsidR="00866FFF" w:rsidRPr="00866FFF">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896" w:type="dxa"/>
            <w:vAlign w:val="center"/>
          </w:tcPr>
          <w:p w14:paraId="12E27EC8" w14:textId="48A79B1F" w:rsidR="00866FFF" w:rsidRPr="00866FFF" w:rsidRDefault="00C2581E" w:rsidP="000173B2">
            <w:pPr>
              <w:jc w:val="center"/>
              <w:rPr>
                <w:rFonts w:ascii="Times New Roman" w:hAnsi="Times New Roman" w:cs="Times New Roman"/>
                <w:b w:val="0"/>
                <w:sz w:val="24"/>
                <w:szCs w:val="24"/>
              </w:rPr>
            </w:pPr>
            <w:r>
              <w:rPr>
                <w:rFonts w:ascii="Times New Roman" w:hAnsi="Times New Roman" w:cs="Times New Roman"/>
                <w:b w:val="0"/>
                <w:sz w:val="24"/>
                <w:szCs w:val="24"/>
              </w:rPr>
              <w:t>3.7%</w:t>
            </w:r>
            <w:r>
              <w:rPr>
                <w:rFonts w:ascii="Times New Roman" w:hAnsi="Times New Roman" w:cs="Times New Roman"/>
                <w:b w:val="0"/>
                <w:sz w:val="24"/>
                <w:szCs w:val="24"/>
              </w:rPr>
              <w:br/>
              <w:t>(3</w:t>
            </w:r>
            <w:r w:rsidR="00866FFF" w:rsidRPr="00866FFF">
              <w:rPr>
                <w:rFonts w:ascii="Times New Roman" w:hAnsi="Times New Roman" w:cs="Times New Roman"/>
                <w:b w:val="0"/>
                <w:sz w:val="24"/>
                <w:szCs w:val="24"/>
              </w:rPr>
              <w:t>)</w:t>
            </w:r>
          </w:p>
        </w:tc>
      </w:tr>
      <w:tr w:rsidR="00866FFF" w14:paraId="35F2BBA2" w14:textId="77777777" w:rsidTr="00B85D1A">
        <w:tc>
          <w:tcPr>
            <w:cnfStyle w:val="001000000000" w:firstRow="0" w:lastRow="0" w:firstColumn="1" w:lastColumn="0" w:oddVBand="0" w:evenVBand="0" w:oddHBand="0" w:evenHBand="0" w:firstRowFirstColumn="0" w:firstRowLastColumn="0" w:lastRowFirstColumn="0" w:lastRowLastColumn="0"/>
            <w:tcW w:w="561" w:type="dxa"/>
          </w:tcPr>
          <w:p w14:paraId="5D2BC60E" w14:textId="77777777" w:rsidR="00866FFF" w:rsidRDefault="00866FFF" w:rsidP="000173B2">
            <w:pPr>
              <w:jc w:val="center"/>
              <w:rPr>
                <w:rFonts w:ascii="Times New Roman" w:hAnsi="Times New Roman" w:cs="Times New Roman"/>
                <w:bCs w:val="0"/>
                <w:sz w:val="24"/>
                <w:szCs w:val="24"/>
              </w:rPr>
            </w:pPr>
            <w:r>
              <w:rPr>
                <w:rFonts w:ascii="Times New Roman" w:hAnsi="Times New Roman" w:cs="Times New Roman"/>
                <w:sz w:val="24"/>
                <w:szCs w:val="24"/>
              </w:rPr>
              <w:t>10.</w:t>
            </w:r>
          </w:p>
        </w:tc>
        <w:tc>
          <w:tcPr>
            <w:tcW w:w="5062" w:type="dxa"/>
            <w:vAlign w:val="center"/>
          </w:tcPr>
          <w:p w14:paraId="7359EFC2" w14:textId="77777777" w:rsidR="00866FFF" w:rsidRPr="00866FFF" w:rsidRDefault="00866FFF" w:rsidP="000173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66FFF">
              <w:rPr>
                <w:rFonts w:ascii="Times New Roman" w:hAnsi="Times New Roman" w:cs="Times New Roman"/>
                <w:sz w:val="24"/>
                <w:szCs w:val="24"/>
              </w:rPr>
              <w:t>I use digital media (such as YouTube, movies, TikTok, or songs) to learn how to pronounce English words.</w:t>
            </w:r>
          </w:p>
        </w:tc>
        <w:tc>
          <w:tcPr>
            <w:tcW w:w="851" w:type="dxa"/>
            <w:vAlign w:val="center"/>
          </w:tcPr>
          <w:p w14:paraId="5C4FDC29" w14:textId="39A97D44" w:rsidR="00866FFF" w:rsidRPr="00866FFF" w:rsidRDefault="00C2581E"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51.2%</w:t>
            </w:r>
            <w:r>
              <w:rPr>
                <w:rFonts w:ascii="Times New Roman" w:hAnsi="Times New Roman" w:cs="Times New Roman"/>
                <w:sz w:val="24"/>
                <w:szCs w:val="24"/>
              </w:rPr>
              <w:br/>
              <w:t>(42</w:t>
            </w:r>
            <w:r w:rsidR="00866FFF" w:rsidRPr="00866FFF">
              <w:rPr>
                <w:rFonts w:ascii="Times New Roman" w:hAnsi="Times New Roman" w:cs="Times New Roman"/>
                <w:sz w:val="24"/>
                <w:szCs w:val="24"/>
              </w:rPr>
              <w:t>)</w:t>
            </w:r>
          </w:p>
        </w:tc>
        <w:tc>
          <w:tcPr>
            <w:tcW w:w="850" w:type="dxa"/>
            <w:vAlign w:val="center"/>
          </w:tcPr>
          <w:p w14:paraId="7EBE064E" w14:textId="27E93779" w:rsidR="00866FFF" w:rsidRPr="00866FFF" w:rsidRDefault="00C2581E"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37.8%</w:t>
            </w:r>
            <w:r>
              <w:rPr>
                <w:rFonts w:ascii="Times New Roman" w:hAnsi="Times New Roman" w:cs="Times New Roman"/>
                <w:sz w:val="24"/>
                <w:szCs w:val="24"/>
              </w:rPr>
              <w:br/>
              <w:t>(31</w:t>
            </w:r>
            <w:r w:rsidR="00866FFF" w:rsidRPr="00866FFF">
              <w:rPr>
                <w:rFonts w:ascii="Times New Roman" w:hAnsi="Times New Roman" w:cs="Times New Roman"/>
                <w:sz w:val="24"/>
                <w:szCs w:val="24"/>
              </w:rPr>
              <w:t>)</w:t>
            </w:r>
          </w:p>
        </w:tc>
        <w:tc>
          <w:tcPr>
            <w:tcW w:w="851" w:type="dxa"/>
            <w:vAlign w:val="center"/>
          </w:tcPr>
          <w:p w14:paraId="5B04D060" w14:textId="357CE574" w:rsidR="00866FFF" w:rsidRPr="00866FFF" w:rsidRDefault="00C2581E"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9.8%</w:t>
            </w:r>
            <w:r>
              <w:rPr>
                <w:rFonts w:ascii="Times New Roman" w:hAnsi="Times New Roman" w:cs="Times New Roman"/>
                <w:sz w:val="24"/>
                <w:szCs w:val="24"/>
              </w:rPr>
              <w:br/>
              <w:t>(8</w:t>
            </w:r>
            <w:r w:rsidR="00866FFF" w:rsidRPr="00866FFF">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896" w:type="dxa"/>
            <w:vAlign w:val="center"/>
          </w:tcPr>
          <w:p w14:paraId="62BADE65" w14:textId="329B983F" w:rsidR="00866FFF" w:rsidRPr="00C2581E" w:rsidRDefault="00C2581E" w:rsidP="000173B2">
            <w:pPr>
              <w:jc w:val="center"/>
              <w:rPr>
                <w:rFonts w:ascii="Times New Roman" w:hAnsi="Times New Roman" w:cs="Times New Roman"/>
                <w:b w:val="0"/>
                <w:sz w:val="24"/>
                <w:szCs w:val="24"/>
                <w:lang w:val="en-US"/>
              </w:rPr>
            </w:pPr>
            <w:r>
              <w:rPr>
                <w:rFonts w:ascii="Times New Roman" w:hAnsi="Times New Roman" w:cs="Times New Roman"/>
                <w:b w:val="0"/>
                <w:sz w:val="24"/>
                <w:szCs w:val="24"/>
              </w:rPr>
              <w:t>1.2</w:t>
            </w:r>
            <w:r>
              <w:rPr>
                <w:rFonts w:ascii="Times New Roman" w:hAnsi="Times New Roman" w:cs="Times New Roman"/>
                <w:b w:val="0"/>
                <w:sz w:val="24"/>
                <w:szCs w:val="24"/>
                <w:lang w:val="en-US"/>
              </w:rPr>
              <w:t>% (1)</w:t>
            </w:r>
          </w:p>
        </w:tc>
      </w:tr>
      <w:tr w:rsidR="00866FFF" w14:paraId="6C82C3CD" w14:textId="77777777" w:rsidTr="00B85D1A">
        <w:tc>
          <w:tcPr>
            <w:cnfStyle w:val="001000000000" w:firstRow="0" w:lastRow="0" w:firstColumn="1" w:lastColumn="0" w:oddVBand="0" w:evenVBand="0" w:oddHBand="0" w:evenHBand="0" w:firstRowFirstColumn="0" w:firstRowLastColumn="0" w:lastRowFirstColumn="0" w:lastRowLastColumn="0"/>
            <w:tcW w:w="561" w:type="dxa"/>
          </w:tcPr>
          <w:p w14:paraId="3C1501C1" w14:textId="77777777" w:rsidR="00866FFF" w:rsidRDefault="00866FFF" w:rsidP="000173B2">
            <w:pPr>
              <w:jc w:val="center"/>
              <w:rPr>
                <w:rFonts w:ascii="Times New Roman" w:hAnsi="Times New Roman" w:cs="Times New Roman"/>
                <w:bCs w:val="0"/>
                <w:sz w:val="24"/>
                <w:szCs w:val="24"/>
              </w:rPr>
            </w:pPr>
            <w:r>
              <w:rPr>
                <w:rFonts w:ascii="Times New Roman" w:hAnsi="Times New Roman" w:cs="Times New Roman"/>
                <w:sz w:val="24"/>
                <w:szCs w:val="24"/>
              </w:rPr>
              <w:t>11.</w:t>
            </w:r>
          </w:p>
        </w:tc>
        <w:tc>
          <w:tcPr>
            <w:tcW w:w="5062" w:type="dxa"/>
            <w:vAlign w:val="center"/>
          </w:tcPr>
          <w:p w14:paraId="0CF12308" w14:textId="77777777" w:rsidR="00866FFF" w:rsidRPr="00866FFF" w:rsidRDefault="00866FFF" w:rsidP="000173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66FFF">
              <w:rPr>
                <w:rFonts w:ascii="Times New Roman" w:hAnsi="Times New Roman" w:cs="Times New Roman"/>
                <w:sz w:val="24"/>
                <w:szCs w:val="24"/>
              </w:rPr>
              <w:t>I use language learning apps or online games to learn new vocabulary so that I can speak more fluently.</w:t>
            </w:r>
          </w:p>
        </w:tc>
        <w:tc>
          <w:tcPr>
            <w:tcW w:w="851" w:type="dxa"/>
            <w:vAlign w:val="center"/>
          </w:tcPr>
          <w:p w14:paraId="19D99C30" w14:textId="1DE889DF" w:rsidR="00866FFF" w:rsidRPr="00866FFF" w:rsidRDefault="00C2581E"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34.1%</w:t>
            </w:r>
            <w:r>
              <w:rPr>
                <w:rFonts w:ascii="Times New Roman" w:hAnsi="Times New Roman" w:cs="Times New Roman"/>
                <w:sz w:val="24"/>
                <w:szCs w:val="24"/>
              </w:rPr>
              <w:br/>
              <w:t>(28</w:t>
            </w:r>
            <w:r w:rsidR="00866FFF" w:rsidRPr="00866FFF">
              <w:rPr>
                <w:rFonts w:ascii="Times New Roman" w:hAnsi="Times New Roman" w:cs="Times New Roman"/>
                <w:sz w:val="24"/>
                <w:szCs w:val="24"/>
              </w:rPr>
              <w:t>)</w:t>
            </w:r>
          </w:p>
        </w:tc>
        <w:tc>
          <w:tcPr>
            <w:tcW w:w="850" w:type="dxa"/>
            <w:vAlign w:val="center"/>
          </w:tcPr>
          <w:p w14:paraId="4C498C58" w14:textId="546B7852" w:rsidR="00866FFF" w:rsidRPr="00866FFF" w:rsidRDefault="00C2581E"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42.7%</w:t>
            </w:r>
            <w:r>
              <w:rPr>
                <w:rFonts w:ascii="Times New Roman" w:hAnsi="Times New Roman" w:cs="Times New Roman"/>
                <w:sz w:val="24"/>
                <w:szCs w:val="24"/>
              </w:rPr>
              <w:br/>
              <w:t>(35</w:t>
            </w:r>
            <w:r w:rsidR="00866FFF" w:rsidRPr="00866FFF">
              <w:rPr>
                <w:rFonts w:ascii="Times New Roman" w:hAnsi="Times New Roman" w:cs="Times New Roman"/>
                <w:sz w:val="24"/>
                <w:szCs w:val="24"/>
              </w:rPr>
              <w:t>)</w:t>
            </w:r>
          </w:p>
        </w:tc>
        <w:tc>
          <w:tcPr>
            <w:tcW w:w="851" w:type="dxa"/>
            <w:vAlign w:val="center"/>
          </w:tcPr>
          <w:p w14:paraId="3C99DA92" w14:textId="79284D82" w:rsidR="00866FFF" w:rsidRPr="00866FFF" w:rsidRDefault="00C2581E"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18.3</w:t>
            </w:r>
            <w:r w:rsidR="00866FFF" w:rsidRPr="00866FFF">
              <w:rPr>
                <w:rFonts w:ascii="Times New Roman" w:hAnsi="Times New Roman" w:cs="Times New Roman"/>
                <w:sz w:val="24"/>
                <w:szCs w:val="24"/>
              </w:rPr>
              <w:t>%</w:t>
            </w:r>
            <w:r w:rsidR="00866FFF" w:rsidRPr="00866FFF">
              <w:rPr>
                <w:rFonts w:ascii="Times New Roman" w:hAnsi="Times New Roman" w:cs="Times New Roman"/>
                <w:sz w:val="24"/>
                <w:szCs w:val="24"/>
              </w:rPr>
              <w:br/>
              <w:t>(</w:t>
            </w:r>
            <w:r>
              <w:rPr>
                <w:rFonts w:ascii="Times New Roman" w:hAnsi="Times New Roman" w:cs="Times New Roman"/>
                <w:sz w:val="24"/>
                <w:szCs w:val="24"/>
                <w:lang w:val="en-US"/>
              </w:rPr>
              <w:t>1</w:t>
            </w:r>
            <w:r w:rsidR="00866FFF" w:rsidRPr="00866FFF">
              <w:rPr>
                <w:rFonts w:ascii="Times New Roman" w:hAnsi="Times New Roman" w:cs="Times New Roman"/>
                <w:sz w:val="24"/>
                <w:szCs w:val="24"/>
              </w:rPr>
              <w:t>5)</w:t>
            </w:r>
          </w:p>
        </w:tc>
        <w:tc>
          <w:tcPr>
            <w:cnfStyle w:val="000100000000" w:firstRow="0" w:lastRow="0" w:firstColumn="0" w:lastColumn="1" w:oddVBand="0" w:evenVBand="0" w:oddHBand="0" w:evenHBand="0" w:firstRowFirstColumn="0" w:firstRowLastColumn="0" w:lastRowFirstColumn="0" w:lastRowLastColumn="0"/>
            <w:tcW w:w="896" w:type="dxa"/>
            <w:vAlign w:val="center"/>
          </w:tcPr>
          <w:p w14:paraId="7562DB44" w14:textId="793722E4" w:rsidR="00866FFF" w:rsidRPr="00C2581E" w:rsidRDefault="00C2581E" w:rsidP="000173B2">
            <w:pPr>
              <w:jc w:val="center"/>
              <w:rPr>
                <w:rFonts w:ascii="Times New Roman" w:hAnsi="Times New Roman" w:cs="Times New Roman"/>
                <w:b w:val="0"/>
                <w:sz w:val="24"/>
                <w:szCs w:val="24"/>
                <w:lang w:val="en-US"/>
              </w:rPr>
            </w:pPr>
            <w:r>
              <w:rPr>
                <w:rFonts w:ascii="Times New Roman" w:hAnsi="Times New Roman" w:cs="Times New Roman"/>
                <w:b w:val="0"/>
                <w:sz w:val="24"/>
                <w:szCs w:val="24"/>
              </w:rPr>
              <w:t>4.9</w:t>
            </w:r>
            <w:r>
              <w:rPr>
                <w:rFonts w:ascii="Times New Roman" w:hAnsi="Times New Roman" w:cs="Times New Roman"/>
                <w:b w:val="0"/>
                <w:sz w:val="24"/>
                <w:szCs w:val="24"/>
                <w:lang w:val="en-US"/>
              </w:rPr>
              <w:t>% (4)</w:t>
            </w:r>
          </w:p>
        </w:tc>
      </w:tr>
      <w:tr w:rsidR="00866FFF" w14:paraId="3F2D7DDE" w14:textId="77777777" w:rsidTr="00B85D1A">
        <w:tc>
          <w:tcPr>
            <w:cnfStyle w:val="001000000000" w:firstRow="0" w:lastRow="0" w:firstColumn="1" w:lastColumn="0" w:oddVBand="0" w:evenVBand="0" w:oddHBand="0" w:evenHBand="0" w:firstRowFirstColumn="0" w:firstRowLastColumn="0" w:lastRowFirstColumn="0" w:lastRowLastColumn="0"/>
            <w:tcW w:w="561" w:type="dxa"/>
          </w:tcPr>
          <w:p w14:paraId="6F9E724D" w14:textId="77777777" w:rsidR="00866FFF" w:rsidRDefault="00866FFF" w:rsidP="000173B2">
            <w:pPr>
              <w:jc w:val="center"/>
              <w:rPr>
                <w:rFonts w:ascii="Times New Roman" w:hAnsi="Times New Roman" w:cs="Times New Roman"/>
                <w:bCs w:val="0"/>
                <w:sz w:val="24"/>
                <w:szCs w:val="24"/>
              </w:rPr>
            </w:pPr>
            <w:r>
              <w:rPr>
                <w:rFonts w:ascii="Times New Roman" w:hAnsi="Times New Roman" w:cs="Times New Roman"/>
                <w:sz w:val="24"/>
                <w:szCs w:val="24"/>
              </w:rPr>
              <w:t>12.</w:t>
            </w:r>
          </w:p>
        </w:tc>
        <w:tc>
          <w:tcPr>
            <w:tcW w:w="5062" w:type="dxa"/>
            <w:vAlign w:val="center"/>
          </w:tcPr>
          <w:p w14:paraId="2C93E44B" w14:textId="77777777" w:rsidR="00866FFF" w:rsidRPr="00866FFF" w:rsidRDefault="00866FFF" w:rsidP="000173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66FFF">
              <w:rPr>
                <w:rFonts w:ascii="Times New Roman" w:hAnsi="Times New Roman" w:cs="Times New Roman"/>
                <w:sz w:val="24"/>
                <w:szCs w:val="24"/>
              </w:rPr>
              <w:t>I try to invite my friends or teachers to speak English with me, even if we mix it with Indonesian.</w:t>
            </w:r>
          </w:p>
        </w:tc>
        <w:tc>
          <w:tcPr>
            <w:tcW w:w="851" w:type="dxa"/>
            <w:vAlign w:val="center"/>
          </w:tcPr>
          <w:p w14:paraId="40A9CF83" w14:textId="2EBE146D" w:rsidR="00866FFF" w:rsidRPr="00866FFF" w:rsidRDefault="00C2581E"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22</w:t>
            </w:r>
            <w:r w:rsidR="00866FFF" w:rsidRPr="00866FFF">
              <w:rPr>
                <w:rFonts w:ascii="Times New Roman" w:hAnsi="Times New Roman" w:cs="Times New Roman"/>
                <w:sz w:val="24"/>
                <w:szCs w:val="24"/>
              </w:rPr>
              <w:t>%</w:t>
            </w:r>
            <w:r w:rsidR="00866FFF" w:rsidRPr="00866FFF">
              <w:rPr>
                <w:rFonts w:ascii="Times New Roman" w:hAnsi="Times New Roman" w:cs="Times New Roman"/>
                <w:sz w:val="24"/>
                <w:szCs w:val="24"/>
              </w:rPr>
              <w:br/>
              <w:t>(1</w:t>
            </w:r>
            <w:r>
              <w:rPr>
                <w:rFonts w:ascii="Times New Roman" w:hAnsi="Times New Roman" w:cs="Times New Roman"/>
                <w:sz w:val="24"/>
                <w:szCs w:val="24"/>
                <w:lang w:val="en-US"/>
              </w:rPr>
              <w:t>8</w:t>
            </w:r>
            <w:r w:rsidR="00866FFF" w:rsidRPr="00866FFF">
              <w:rPr>
                <w:rFonts w:ascii="Times New Roman" w:hAnsi="Times New Roman" w:cs="Times New Roman"/>
                <w:sz w:val="24"/>
                <w:szCs w:val="24"/>
              </w:rPr>
              <w:t>)</w:t>
            </w:r>
          </w:p>
        </w:tc>
        <w:tc>
          <w:tcPr>
            <w:tcW w:w="850" w:type="dxa"/>
            <w:vAlign w:val="center"/>
          </w:tcPr>
          <w:p w14:paraId="4D8AAC41" w14:textId="5B3EED9D" w:rsidR="00866FFF" w:rsidRPr="00866FFF" w:rsidRDefault="00C2581E"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45.1%</w:t>
            </w:r>
            <w:r>
              <w:rPr>
                <w:rFonts w:ascii="Times New Roman" w:hAnsi="Times New Roman" w:cs="Times New Roman"/>
                <w:sz w:val="24"/>
                <w:szCs w:val="24"/>
              </w:rPr>
              <w:br/>
              <w:t>(37</w:t>
            </w:r>
            <w:r w:rsidR="00866FFF" w:rsidRPr="00866FFF">
              <w:rPr>
                <w:rFonts w:ascii="Times New Roman" w:hAnsi="Times New Roman" w:cs="Times New Roman"/>
                <w:sz w:val="24"/>
                <w:szCs w:val="24"/>
              </w:rPr>
              <w:t>)</w:t>
            </w:r>
          </w:p>
        </w:tc>
        <w:tc>
          <w:tcPr>
            <w:tcW w:w="851" w:type="dxa"/>
            <w:vAlign w:val="center"/>
          </w:tcPr>
          <w:p w14:paraId="5BFF2762" w14:textId="5FD1D98A" w:rsidR="00866FFF" w:rsidRPr="00866FFF" w:rsidRDefault="00C2581E"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24.4%</w:t>
            </w:r>
            <w:r>
              <w:rPr>
                <w:rFonts w:ascii="Times New Roman" w:hAnsi="Times New Roman" w:cs="Times New Roman"/>
                <w:sz w:val="24"/>
                <w:szCs w:val="24"/>
              </w:rPr>
              <w:br/>
              <w:t>(20</w:t>
            </w:r>
            <w:r w:rsidR="00866FFF" w:rsidRPr="00866FFF">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896" w:type="dxa"/>
            <w:vAlign w:val="center"/>
          </w:tcPr>
          <w:p w14:paraId="6696B869" w14:textId="2489C21B" w:rsidR="00866FFF" w:rsidRPr="00866FFF" w:rsidRDefault="00C2581E" w:rsidP="000173B2">
            <w:pPr>
              <w:jc w:val="center"/>
              <w:rPr>
                <w:rFonts w:ascii="Times New Roman" w:hAnsi="Times New Roman" w:cs="Times New Roman"/>
                <w:b w:val="0"/>
                <w:sz w:val="24"/>
                <w:szCs w:val="24"/>
              </w:rPr>
            </w:pPr>
            <w:r>
              <w:rPr>
                <w:rFonts w:ascii="Times New Roman" w:hAnsi="Times New Roman" w:cs="Times New Roman"/>
                <w:b w:val="0"/>
                <w:sz w:val="24"/>
                <w:szCs w:val="24"/>
              </w:rPr>
              <w:t>8.5%</w:t>
            </w:r>
            <w:r>
              <w:rPr>
                <w:rFonts w:ascii="Times New Roman" w:hAnsi="Times New Roman" w:cs="Times New Roman"/>
                <w:b w:val="0"/>
                <w:sz w:val="24"/>
                <w:szCs w:val="24"/>
              </w:rPr>
              <w:br/>
              <w:t>(7</w:t>
            </w:r>
            <w:r w:rsidR="00866FFF" w:rsidRPr="00866FFF">
              <w:rPr>
                <w:rFonts w:ascii="Times New Roman" w:hAnsi="Times New Roman" w:cs="Times New Roman"/>
                <w:b w:val="0"/>
                <w:sz w:val="24"/>
                <w:szCs w:val="24"/>
              </w:rPr>
              <w:t>)</w:t>
            </w:r>
          </w:p>
        </w:tc>
      </w:tr>
      <w:tr w:rsidR="00866FFF" w14:paraId="10962AC7" w14:textId="77777777" w:rsidTr="00B85D1A">
        <w:tc>
          <w:tcPr>
            <w:cnfStyle w:val="001000000000" w:firstRow="0" w:lastRow="0" w:firstColumn="1" w:lastColumn="0" w:oddVBand="0" w:evenVBand="0" w:oddHBand="0" w:evenHBand="0" w:firstRowFirstColumn="0" w:firstRowLastColumn="0" w:lastRowFirstColumn="0" w:lastRowLastColumn="0"/>
            <w:tcW w:w="561" w:type="dxa"/>
          </w:tcPr>
          <w:p w14:paraId="4F4292CD" w14:textId="77777777" w:rsidR="00866FFF" w:rsidRDefault="00866FFF" w:rsidP="000173B2">
            <w:pPr>
              <w:jc w:val="center"/>
              <w:rPr>
                <w:rFonts w:ascii="Times New Roman" w:hAnsi="Times New Roman" w:cs="Times New Roman"/>
                <w:bCs w:val="0"/>
                <w:sz w:val="24"/>
                <w:szCs w:val="24"/>
              </w:rPr>
            </w:pPr>
            <w:r>
              <w:rPr>
                <w:rFonts w:ascii="Times New Roman" w:hAnsi="Times New Roman" w:cs="Times New Roman"/>
                <w:sz w:val="24"/>
                <w:szCs w:val="24"/>
              </w:rPr>
              <w:t>13.</w:t>
            </w:r>
          </w:p>
        </w:tc>
        <w:tc>
          <w:tcPr>
            <w:tcW w:w="5062" w:type="dxa"/>
            <w:vAlign w:val="center"/>
          </w:tcPr>
          <w:p w14:paraId="4806A48E" w14:textId="77777777" w:rsidR="00866FFF" w:rsidRPr="00866FFF" w:rsidRDefault="00866FFF" w:rsidP="000173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66FFF">
              <w:rPr>
                <w:rFonts w:ascii="Times New Roman" w:hAnsi="Times New Roman" w:cs="Times New Roman"/>
                <w:sz w:val="24"/>
                <w:szCs w:val="24"/>
              </w:rPr>
              <w:t>I do not hesitate to ask my teacher or more proficient peers to correct my pronunciation mistakes.</w:t>
            </w:r>
          </w:p>
        </w:tc>
        <w:tc>
          <w:tcPr>
            <w:tcW w:w="851" w:type="dxa"/>
            <w:vAlign w:val="center"/>
          </w:tcPr>
          <w:p w14:paraId="41E3AC82" w14:textId="40D9BAD0" w:rsidR="00866FFF" w:rsidRPr="00866FFF" w:rsidRDefault="00C2581E"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36.6</w:t>
            </w:r>
            <w:r w:rsidR="00866FFF" w:rsidRPr="00866FFF">
              <w:rPr>
                <w:rFonts w:ascii="Times New Roman" w:hAnsi="Times New Roman" w:cs="Times New Roman"/>
                <w:sz w:val="24"/>
                <w:szCs w:val="24"/>
              </w:rPr>
              <w:t>%</w:t>
            </w:r>
            <w:r w:rsidR="00866FFF" w:rsidRPr="00866FFF">
              <w:rPr>
                <w:rFonts w:ascii="Times New Roman" w:hAnsi="Times New Roman" w:cs="Times New Roman"/>
                <w:sz w:val="24"/>
                <w:szCs w:val="24"/>
              </w:rPr>
              <w:br/>
              <w:t>(3</w:t>
            </w:r>
            <w:r>
              <w:rPr>
                <w:rFonts w:ascii="Times New Roman" w:hAnsi="Times New Roman" w:cs="Times New Roman"/>
                <w:sz w:val="24"/>
                <w:szCs w:val="24"/>
                <w:lang w:val="en-US"/>
              </w:rPr>
              <w:t>0</w:t>
            </w:r>
            <w:r w:rsidR="00866FFF" w:rsidRPr="00866FFF">
              <w:rPr>
                <w:rFonts w:ascii="Times New Roman" w:hAnsi="Times New Roman" w:cs="Times New Roman"/>
                <w:sz w:val="24"/>
                <w:szCs w:val="24"/>
              </w:rPr>
              <w:t>)</w:t>
            </w:r>
          </w:p>
        </w:tc>
        <w:tc>
          <w:tcPr>
            <w:tcW w:w="850" w:type="dxa"/>
            <w:vAlign w:val="center"/>
          </w:tcPr>
          <w:p w14:paraId="565DD7A9" w14:textId="337BF108" w:rsidR="00866FFF" w:rsidRPr="00866FFF" w:rsidRDefault="00C2581E"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48.8%</w:t>
            </w:r>
            <w:r>
              <w:rPr>
                <w:rFonts w:ascii="Times New Roman" w:hAnsi="Times New Roman" w:cs="Times New Roman"/>
                <w:sz w:val="24"/>
                <w:szCs w:val="24"/>
              </w:rPr>
              <w:br/>
              <w:t>(40</w:t>
            </w:r>
            <w:r w:rsidR="00866FFF" w:rsidRPr="00866FFF">
              <w:rPr>
                <w:rFonts w:ascii="Times New Roman" w:hAnsi="Times New Roman" w:cs="Times New Roman"/>
                <w:sz w:val="24"/>
                <w:szCs w:val="24"/>
              </w:rPr>
              <w:t>)</w:t>
            </w:r>
          </w:p>
        </w:tc>
        <w:tc>
          <w:tcPr>
            <w:tcW w:w="851" w:type="dxa"/>
            <w:vAlign w:val="center"/>
          </w:tcPr>
          <w:p w14:paraId="69273F77" w14:textId="0C217828" w:rsidR="00866FFF" w:rsidRPr="00866FFF" w:rsidRDefault="00C2581E"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11%</w:t>
            </w:r>
            <w:r>
              <w:rPr>
                <w:rFonts w:ascii="Times New Roman" w:hAnsi="Times New Roman" w:cs="Times New Roman"/>
                <w:sz w:val="24"/>
                <w:szCs w:val="24"/>
              </w:rPr>
              <w:br/>
              <w:t>(9</w:t>
            </w:r>
            <w:r w:rsidR="00866FFF" w:rsidRPr="00866FFF">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896" w:type="dxa"/>
            <w:vAlign w:val="center"/>
          </w:tcPr>
          <w:p w14:paraId="21BAA69A" w14:textId="12B5F6E9" w:rsidR="00866FFF" w:rsidRPr="00866FFF" w:rsidRDefault="00C2581E" w:rsidP="000173B2">
            <w:pPr>
              <w:jc w:val="center"/>
              <w:rPr>
                <w:rFonts w:ascii="Times New Roman" w:hAnsi="Times New Roman" w:cs="Times New Roman"/>
                <w:b w:val="0"/>
                <w:sz w:val="24"/>
                <w:szCs w:val="24"/>
              </w:rPr>
            </w:pPr>
            <w:r>
              <w:rPr>
                <w:rFonts w:ascii="Times New Roman" w:hAnsi="Times New Roman" w:cs="Times New Roman"/>
                <w:b w:val="0"/>
                <w:sz w:val="24"/>
                <w:szCs w:val="24"/>
              </w:rPr>
              <w:t>3.7</w:t>
            </w:r>
            <w:r w:rsidR="00866FFF" w:rsidRPr="00866FFF">
              <w:rPr>
                <w:rFonts w:ascii="Times New Roman" w:hAnsi="Times New Roman" w:cs="Times New Roman"/>
                <w:b w:val="0"/>
                <w:sz w:val="24"/>
                <w:szCs w:val="24"/>
              </w:rPr>
              <w:t>%</w:t>
            </w:r>
            <w:r w:rsidR="00866FFF" w:rsidRPr="00866FFF">
              <w:rPr>
                <w:rFonts w:ascii="Times New Roman" w:hAnsi="Times New Roman" w:cs="Times New Roman"/>
                <w:b w:val="0"/>
                <w:sz w:val="24"/>
                <w:szCs w:val="24"/>
              </w:rPr>
              <w:br/>
              <w:t>(3)</w:t>
            </w:r>
          </w:p>
        </w:tc>
      </w:tr>
      <w:tr w:rsidR="00866FFF" w14:paraId="269454F6" w14:textId="77777777" w:rsidTr="00B85D1A">
        <w:tc>
          <w:tcPr>
            <w:cnfStyle w:val="001000000000" w:firstRow="0" w:lastRow="0" w:firstColumn="1" w:lastColumn="0" w:oddVBand="0" w:evenVBand="0" w:oddHBand="0" w:evenHBand="0" w:firstRowFirstColumn="0" w:firstRowLastColumn="0" w:lastRowFirstColumn="0" w:lastRowLastColumn="0"/>
            <w:tcW w:w="561" w:type="dxa"/>
          </w:tcPr>
          <w:p w14:paraId="6BF3DD0C" w14:textId="77777777" w:rsidR="00866FFF" w:rsidRDefault="00866FFF" w:rsidP="000173B2">
            <w:pPr>
              <w:jc w:val="center"/>
              <w:rPr>
                <w:rFonts w:ascii="Times New Roman" w:hAnsi="Times New Roman" w:cs="Times New Roman"/>
                <w:bCs w:val="0"/>
                <w:sz w:val="24"/>
                <w:szCs w:val="24"/>
              </w:rPr>
            </w:pPr>
            <w:r>
              <w:rPr>
                <w:rFonts w:ascii="Times New Roman" w:hAnsi="Times New Roman" w:cs="Times New Roman"/>
                <w:sz w:val="24"/>
                <w:szCs w:val="24"/>
              </w:rPr>
              <w:t>14.</w:t>
            </w:r>
          </w:p>
        </w:tc>
        <w:tc>
          <w:tcPr>
            <w:tcW w:w="5062" w:type="dxa"/>
            <w:vAlign w:val="center"/>
          </w:tcPr>
          <w:p w14:paraId="0573FD83" w14:textId="77777777" w:rsidR="00866FFF" w:rsidRPr="00866FFF" w:rsidRDefault="00866FFF" w:rsidP="000173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66FFF">
              <w:rPr>
                <w:rFonts w:ascii="Times New Roman" w:hAnsi="Times New Roman" w:cs="Times New Roman"/>
                <w:sz w:val="24"/>
                <w:szCs w:val="24"/>
              </w:rPr>
              <w:t>I keep trying to speak English in class even when I feel scared or anxious.</w:t>
            </w:r>
          </w:p>
        </w:tc>
        <w:tc>
          <w:tcPr>
            <w:tcW w:w="851" w:type="dxa"/>
            <w:vAlign w:val="center"/>
          </w:tcPr>
          <w:p w14:paraId="4DD150A6" w14:textId="374A6880" w:rsidR="00866FFF" w:rsidRPr="00866FFF" w:rsidRDefault="00D74F93"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35.4%</w:t>
            </w:r>
            <w:r>
              <w:rPr>
                <w:rFonts w:ascii="Times New Roman" w:hAnsi="Times New Roman" w:cs="Times New Roman"/>
                <w:sz w:val="24"/>
                <w:szCs w:val="24"/>
              </w:rPr>
              <w:br/>
              <w:t>(29</w:t>
            </w:r>
            <w:r w:rsidR="00866FFF" w:rsidRPr="00866FFF">
              <w:rPr>
                <w:rFonts w:ascii="Times New Roman" w:hAnsi="Times New Roman" w:cs="Times New Roman"/>
                <w:sz w:val="24"/>
                <w:szCs w:val="24"/>
              </w:rPr>
              <w:t>)</w:t>
            </w:r>
          </w:p>
        </w:tc>
        <w:tc>
          <w:tcPr>
            <w:tcW w:w="850" w:type="dxa"/>
            <w:vAlign w:val="center"/>
          </w:tcPr>
          <w:p w14:paraId="720FC3C6" w14:textId="19255E84" w:rsidR="00866FFF" w:rsidRPr="00866FFF" w:rsidRDefault="00D74F93"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52.4%</w:t>
            </w:r>
            <w:r>
              <w:rPr>
                <w:rFonts w:ascii="Times New Roman" w:hAnsi="Times New Roman" w:cs="Times New Roman"/>
                <w:sz w:val="24"/>
                <w:szCs w:val="24"/>
              </w:rPr>
              <w:br/>
              <w:t>(43</w:t>
            </w:r>
            <w:r w:rsidR="00866FFF" w:rsidRPr="00866FFF">
              <w:rPr>
                <w:rFonts w:ascii="Times New Roman" w:hAnsi="Times New Roman" w:cs="Times New Roman"/>
                <w:sz w:val="24"/>
                <w:szCs w:val="24"/>
              </w:rPr>
              <w:t>)</w:t>
            </w:r>
          </w:p>
        </w:tc>
        <w:tc>
          <w:tcPr>
            <w:tcW w:w="851" w:type="dxa"/>
            <w:vAlign w:val="center"/>
          </w:tcPr>
          <w:p w14:paraId="61D66A1B" w14:textId="5E9401E9" w:rsidR="00866FFF" w:rsidRPr="00866FFF" w:rsidRDefault="00D74F93"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8.5%</w:t>
            </w:r>
            <w:r>
              <w:rPr>
                <w:rFonts w:ascii="Times New Roman" w:hAnsi="Times New Roman" w:cs="Times New Roman"/>
                <w:sz w:val="24"/>
                <w:szCs w:val="24"/>
              </w:rPr>
              <w:br/>
              <w:t>(7</w:t>
            </w:r>
            <w:r w:rsidR="00866FFF" w:rsidRPr="00866FFF">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896" w:type="dxa"/>
            <w:vAlign w:val="center"/>
          </w:tcPr>
          <w:p w14:paraId="79B16C4A" w14:textId="73F8B748" w:rsidR="00866FFF" w:rsidRPr="00866FFF" w:rsidRDefault="00D74F93" w:rsidP="000173B2">
            <w:pPr>
              <w:jc w:val="center"/>
              <w:rPr>
                <w:rFonts w:ascii="Times New Roman" w:hAnsi="Times New Roman" w:cs="Times New Roman"/>
                <w:b w:val="0"/>
                <w:sz w:val="24"/>
                <w:szCs w:val="24"/>
              </w:rPr>
            </w:pPr>
            <w:r>
              <w:rPr>
                <w:rFonts w:ascii="Times New Roman" w:hAnsi="Times New Roman" w:cs="Times New Roman"/>
                <w:b w:val="0"/>
                <w:sz w:val="24"/>
                <w:szCs w:val="24"/>
              </w:rPr>
              <w:t>3.7%</w:t>
            </w:r>
            <w:r>
              <w:rPr>
                <w:rFonts w:ascii="Times New Roman" w:hAnsi="Times New Roman" w:cs="Times New Roman"/>
                <w:b w:val="0"/>
                <w:sz w:val="24"/>
                <w:szCs w:val="24"/>
              </w:rPr>
              <w:br/>
              <w:t>(3</w:t>
            </w:r>
            <w:r w:rsidR="00866FFF" w:rsidRPr="00866FFF">
              <w:rPr>
                <w:rFonts w:ascii="Times New Roman" w:hAnsi="Times New Roman" w:cs="Times New Roman"/>
                <w:b w:val="0"/>
                <w:sz w:val="24"/>
                <w:szCs w:val="24"/>
              </w:rPr>
              <w:t>)</w:t>
            </w:r>
          </w:p>
        </w:tc>
      </w:tr>
      <w:tr w:rsidR="00866FFF" w14:paraId="2F498B29" w14:textId="77777777" w:rsidTr="00B85D1A">
        <w:tc>
          <w:tcPr>
            <w:cnfStyle w:val="001000000000" w:firstRow="0" w:lastRow="0" w:firstColumn="1" w:lastColumn="0" w:oddVBand="0" w:evenVBand="0" w:oddHBand="0" w:evenHBand="0" w:firstRowFirstColumn="0" w:firstRowLastColumn="0" w:lastRowFirstColumn="0" w:lastRowLastColumn="0"/>
            <w:tcW w:w="561" w:type="dxa"/>
          </w:tcPr>
          <w:p w14:paraId="238C216F" w14:textId="77777777" w:rsidR="00866FFF" w:rsidRDefault="00866FFF" w:rsidP="000173B2">
            <w:pPr>
              <w:jc w:val="center"/>
              <w:rPr>
                <w:rFonts w:ascii="Times New Roman" w:hAnsi="Times New Roman" w:cs="Times New Roman"/>
                <w:bCs w:val="0"/>
                <w:sz w:val="24"/>
                <w:szCs w:val="24"/>
              </w:rPr>
            </w:pPr>
            <w:r>
              <w:rPr>
                <w:rFonts w:ascii="Times New Roman" w:hAnsi="Times New Roman" w:cs="Times New Roman"/>
                <w:sz w:val="24"/>
                <w:szCs w:val="24"/>
              </w:rPr>
              <w:t>15.</w:t>
            </w:r>
          </w:p>
        </w:tc>
        <w:tc>
          <w:tcPr>
            <w:tcW w:w="5062" w:type="dxa"/>
            <w:vAlign w:val="center"/>
          </w:tcPr>
          <w:p w14:paraId="51EB5E6A" w14:textId="77777777" w:rsidR="00866FFF" w:rsidRPr="00866FFF" w:rsidRDefault="00866FFF" w:rsidP="000173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66FFF">
              <w:rPr>
                <w:rFonts w:ascii="Times New Roman" w:hAnsi="Times New Roman" w:cs="Times New Roman"/>
                <w:sz w:val="24"/>
                <w:szCs w:val="24"/>
              </w:rPr>
              <w:t>When I do not know a specific English word while speaking, I use gestures or look for other words with a similar meanings.</w:t>
            </w:r>
          </w:p>
        </w:tc>
        <w:tc>
          <w:tcPr>
            <w:tcW w:w="851" w:type="dxa"/>
            <w:vAlign w:val="center"/>
          </w:tcPr>
          <w:p w14:paraId="4D91E019" w14:textId="55C635EC" w:rsidR="00866FFF" w:rsidRPr="00866FFF" w:rsidRDefault="00D74F93"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lang w:val="en-US"/>
              </w:rPr>
              <w:t>3</w:t>
            </w:r>
            <w:r>
              <w:rPr>
                <w:rFonts w:ascii="Times New Roman" w:hAnsi="Times New Roman" w:cs="Times New Roman"/>
                <w:sz w:val="24"/>
                <w:szCs w:val="24"/>
              </w:rPr>
              <w:t>2.9%</w:t>
            </w:r>
            <w:r>
              <w:rPr>
                <w:rFonts w:ascii="Times New Roman" w:hAnsi="Times New Roman" w:cs="Times New Roman"/>
                <w:sz w:val="24"/>
                <w:szCs w:val="24"/>
              </w:rPr>
              <w:br/>
              <w:t>(27</w:t>
            </w:r>
            <w:r w:rsidR="00866FFF" w:rsidRPr="00866FFF">
              <w:rPr>
                <w:rFonts w:ascii="Times New Roman" w:hAnsi="Times New Roman" w:cs="Times New Roman"/>
                <w:sz w:val="24"/>
                <w:szCs w:val="24"/>
              </w:rPr>
              <w:t>)</w:t>
            </w:r>
          </w:p>
        </w:tc>
        <w:tc>
          <w:tcPr>
            <w:tcW w:w="850" w:type="dxa"/>
            <w:vAlign w:val="center"/>
          </w:tcPr>
          <w:p w14:paraId="704F05E2" w14:textId="4AE8EC58" w:rsidR="00866FFF" w:rsidRPr="00866FFF" w:rsidRDefault="00D74F93"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51.2%</w:t>
            </w:r>
            <w:r>
              <w:rPr>
                <w:rFonts w:ascii="Times New Roman" w:hAnsi="Times New Roman" w:cs="Times New Roman"/>
                <w:sz w:val="24"/>
                <w:szCs w:val="24"/>
              </w:rPr>
              <w:br/>
              <w:t>(42</w:t>
            </w:r>
            <w:r w:rsidR="00866FFF" w:rsidRPr="00866FFF">
              <w:rPr>
                <w:rFonts w:ascii="Times New Roman" w:hAnsi="Times New Roman" w:cs="Times New Roman"/>
                <w:sz w:val="24"/>
                <w:szCs w:val="24"/>
              </w:rPr>
              <w:t>)</w:t>
            </w:r>
          </w:p>
        </w:tc>
        <w:tc>
          <w:tcPr>
            <w:tcW w:w="851" w:type="dxa"/>
            <w:vAlign w:val="center"/>
          </w:tcPr>
          <w:p w14:paraId="22A19109" w14:textId="04158C35" w:rsidR="00866FFF" w:rsidRPr="00866FFF" w:rsidRDefault="00D74F93"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12.2%</w:t>
            </w:r>
            <w:r>
              <w:rPr>
                <w:rFonts w:ascii="Times New Roman" w:hAnsi="Times New Roman" w:cs="Times New Roman"/>
                <w:sz w:val="24"/>
                <w:szCs w:val="24"/>
              </w:rPr>
              <w:br/>
              <w:t>(10</w:t>
            </w:r>
            <w:r w:rsidR="00866FFF" w:rsidRPr="00866FFF">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896" w:type="dxa"/>
            <w:vAlign w:val="center"/>
          </w:tcPr>
          <w:p w14:paraId="2B45C955" w14:textId="0ED350B7" w:rsidR="00866FFF" w:rsidRPr="00866FFF" w:rsidRDefault="00D74F93" w:rsidP="000173B2">
            <w:pPr>
              <w:jc w:val="center"/>
              <w:rPr>
                <w:rFonts w:ascii="Times New Roman" w:hAnsi="Times New Roman" w:cs="Times New Roman"/>
                <w:b w:val="0"/>
                <w:sz w:val="24"/>
                <w:szCs w:val="24"/>
              </w:rPr>
            </w:pPr>
            <w:r>
              <w:rPr>
                <w:rFonts w:ascii="Times New Roman" w:hAnsi="Times New Roman" w:cs="Times New Roman"/>
                <w:b w:val="0"/>
                <w:sz w:val="24"/>
                <w:szCs w:val="24"/>
              </w:rPr>
              <w:t>3.7%</w:t>
            </w:r>
            <w:r>
              <w:rPr>
                <w:rFonts w:ascii="Times New Roman" w:hAnsi="Times New Roman" w:cs="Times New Roman"/>
                <w:b w:val="0"/>
                <w:sz w:val="24"/>
                <w:szCs w:val="24"/>
              </w:rPr>
              <w:br/>
              <w:t>(3</w:t>
            </w:r>
            <w:r w:rsidR="00866FFF" w:rsidRPr="00866FFF">
              <w:rPr>
                <w:rFonts w:ascii="Times New Roman" w:hAnsi="Times New Roman" w:cs="Times New Roman"/>
                <w:b w:val="0"/>
                <w:sz w:val="24"/>
                <w:szCs w:val="24"/>
              </w:rPr>
              <w:t>)</w:t>
            </w:r>
          </w:p>
        </w:tc>
      </w:tr>
      <w:tr w:rsidR="00866FFF" w14:paraId="797F737E" w14:textId="77777777" w:rsidTr="00B85D1A">
        <w:tc>
          <w:tcPr>
            <w:cnfStyle w:val="001000000000" w:firstRow="0" w:lastRow="0" w:firstColumn="1" w:lastColumn="0" w:oddVBand="0" w:evenVBand="0" w:oddHBand="0" w:evenHBand="0" w:firstRowFirstColumn="0" w:firstRowLastColumn="0" w:lastRowFirstColumn="0" w:lastRowLastColumn="0"/>
            <w:tcW w:w="561" w:type="dxa"/>
          </w:tcPr>
          <w:p w14:paraId="336C7019" w14:textId="77777777" w:rsidR="00866FFF" w:rsidRDefault="00866FFF" w:rsidP="000173B2">
            <w:pPr>
              <w:jc w:val="center"/>
              <w:rPr>
                <w:rFonts w:ascii="Times New Roman" w:hAnsi="Times New Roman" w:cs="Times New Roman"/>
                <w:bCs w:val="0"/>
                <w:sz w:val="24"/>
                <w:szCs w:val="24"/>
              </w:rPr>
            </w:pPr>
            <w:r>
              <w:rPr>
                <w:rFonts w:ascii="Times New Roman" w:hAnsi="Times New Roman" w:cs="Times New Roman"/>
                <w:sz w:val="24"/>
                <w:szCs w:val="24"/>
              </w:rPr>
              <w:t>16.</w:t>
            </w:r>
          </w:p>
        </w:tc>
        <w:tc>
          <w:tcPr>
            <w:tcW w:w="5062" w:type="dxa"/>
            <w:vAlign w:val="center"/>
          </w:tcPr>
          <w:p w14:paraId="62153E81" w14:textId="77777777" w:rsidR="00866FFF" w:rsidRPr="00866FFF" w:rsidRDefault="00866FFF" w:rsidP="000173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66FFF">
              <w:rPr>
                <w:rFonts w:ascii="Times New Roman" w:hAnsi="Times New Roman" w:cs="Times New Roman"/>
                <w:sz w:val="24"/>
                <w:szCs w:val="24"/>
              </w:rPr>
              <w:t>I do not hesitate to ask my teacher or more proficient peers to correct my pronunciation mistakes.</w:t>
            </w:r>
          </w:p>
        </w:tc>
        <w:tc>
          <w:tcPr>
            <w:tcW w:w="851" w:type="dxa"/>
            <w:vAlign w:val="center"/>
          </w:tcPr>
          <w:p w14:paraId="640BC961" w14:textId="61DEF724" w:rsidR="00866FFF" w:rsidRPr="00866FFF" w:rsidRDefault="00D74F93"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lang w:val="en-US"/>
              </w:rPr>
              <w:t>3</w:t>
            </w:r>
            <w:r>
              <w:rPr>
                <w:rFonts w:ascii="Times New Roman" w:hAnsi="Times New Roman" w:cs="Times New Roman"/>
                <w:sz w:val="24"/>
                <w:szCs w:val="24"/>
              </w:rPr>
              <w:t>1</w:t>
            </w:r>
            <w:r w:rsidR="00866FFF" w:rsidRPr="00866FFF">
              <w:rPr>
                <w:rFonts w:ascii="Times New Roman" w:hAnsi="Times New Roman" w:cs="Times New Roman"/>
                <w:sz w:val="24"/>
                <w:szCs w:val="24"/>
              </w:rPr>
              <w:t>.7%</w:t>
            </w:r>
            <w:r w:rsidR="00866FFF" w:rsidRPr="00866FFF">
              <w:rPr>
                <w:rFonts w:ascii="Times New Roman" w:hAnsi="Times New Roman" w:cs="Times New Roman"/>
                <w:sz w:val="24"/>
                <w:szCs w:val="24"/>
              </w:rPr>
              <w:br/>
              <w:t>(2</w:t>
            </w:r>
            <w:r>
              <w:rPr>
                <w:rFonts w:ascii="Times New Roman" w:hAnsi="Times New Roman" w:cs="Times New Roman"/>
                <w:sz w:val="24"/>
                <w:szCs w:val="24"/>
                <w:lang w:val="en-US"/>
              </w:rPr>
              <w:t>6</w:t>
            </w:r>
            <w:r w:rsidR="00866FFF" w:rsidRPr="00866FFF">
              <w:rPr>
                <w:rFonts w:ascii="Times New Roman" w:hAnsi="Times New Roman" w:cs="Times New Roman"/>
                <w:sz w:val="24"/>
                <w:szCs w:val="24"/>
              </w:rPr>
              <w:t>)</w:t>
            </w:r>
          </w:p>
        </w:tc>
        <w:tc>
          <w:tcPr>
            <w:tcW w:w="850" w:type="dxa"/>
            <w:vAlign w:val="center"/>
          </w:tcPr>
          <w:p w14:paraId="33398B5F" w14:textId="43A5AC2C" w:rsidR="00866FFF" w:rsidRPr="00866FFF" w:rsidRDefault="00D74F93"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52.4%</w:t>
            </w:r>
            <w:r>
              <w:rPr>
                <w:rFonts w:ascii="Times New Roman" w:hAnsi="Times New Roman" w:cs="Times New Roman"/>
                <w:sz w:val="24"/>
                <w:szCs w:val="24"/>
              </w:rPr>
              <w:br/>
              <w:t>(43</w:t>
            </w:r>
            <w:r w:rsidR="00866FFF" w:rsidRPr="00866FFF">
              <w:rPr>
                <w:rFonts w:ascii="Times New Roman" w:hAnsi="Times New Roman" w:cs="Times New Roman"/>
                <w:sz w:val="24"/>
                <w:szCs w:val="24"/>
              </w:rPr>
              <w:t>)</w:t>
            </w:r>
          </w:p>
        </w:tc>
        <w:tc>
          <w:tcPr>
            <w:tcW w:w="851" w:type="dxa"/>
            <w:vAlign w:val="center"/>
          </w:tcPr>
          <w:p w14:paraId="41A47C06" w14:textId="7F82D893" w:rsidR="00866FFF" w:rsidRPr="00866FFF" w:rsidRDefault="00D74F93"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11%</w:t>
            </w:r>
            <w:r>
              <w:rPr>
                <w:rFonts w:ascii="Times New Roman" w:hAnsi="Times New Roman" w:cs="Times New Roman"/>
                <w:sz w:val="24"/>
                <w:szCs w:val="24"/>
              </w:rPr>
              <w:br/>
              <w:t>(9</w:t>
            </w:r>
            <w:r w:rsidR="00866FFF" w:rsidRPr="00866FFF">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896" w:type="dxa"/>
            <w:vAlign w:val="center"/>
          </w:tcPr>
          <w:p w14:paraId="5E36DB14" w14:textId="2B0AE5A4" w:rsidR="00866FFF" w:rsidRPr="00866FFF" w:rsidRDefault="00D74F93" w:rsidP="000173B2">
            <w:pPr>
              <w:jc w:val="center"/>
              <w:rPr>
                <w:rFonts w:ascii="Times New Roman" w:hAnsi="Times New Roman" w:cs="Times New Roman"/>
                <w:b w:val="0"/>
                <w:sz w:val="24"/>
                <w:szCs w:val="24"/>
              </w:rPr>
            </w:pPr>
            <w:r>
              <w:rPr>
                <w:rFonts w:ascii="Times New Roman" w:hAnsi="Times New Roman" w:cs="Times New Roman"/>
                <w:b w:val="0"/>
                <w:sz w:val="24"/>
                <w:szCs w:val="24"/>
              </w:rPr>
              <w:t>4.9%</w:t>
            </w:r>
            <w:r>
              <w:rPr>
                <w:rFonts w:ascii="Times New Roman" w:hAnsi="Times New Roman" w:cs="Times New Roman"/>
                <w:b w:val="0"/>
                <w:sz w:val="24"/>
                <w:szCs w:val="24"/>
              </w:rPr>
              <w:br/>
              <w:t>(4</w:t>
            </w:r>
            <w:r w:rsidR="00866FFF" w:rsidRPr="00866FFF">
              <w:rPr>
                <w:rFonts w:ascii="Times New Roman" w:hAnsi="Times New Roman" w:cs="Times New Roman"/>
                <w:b w:val="0"/>
                <w:sz w:val="24"/>
                <w:szCs w:val="24"/>
              </w:rPr>
              <w:t>)</w:t>
            </w:r>
          </w:p>
        </w:tc>
      </w:tr>
      <w:tr w:rsidR="00866FFF" w14:paraId="2BBD9EE5" w14:textId="77777777" w:rsidTr="00B85D1A">
        <w:tc>
          <w:tcPr>
            <w:cnfStyle w:val="001000000000" w:firstRow="0" w:lastRow="0" w:firstColumn="1" w:lastColumn="0" w:oddVBand="0" w:evenVBand="0" w:oddHBand="0" w:evenHBand="0" w:firstRowFirstColumn="0" w:firstRowLastColumn="0" w:lastRowFirstColumn="0" w:lastRowLastColumn="0"/>
            <w:tcW w:w="561" w:type="dxa"/>
          </w:tcPr>
          <w:p w14:paraId="297E91D3" w14:textId="77777777" w:rsidR="00866FFF" w:rsidRDefault="00866FFF" w:rsidP="000173B2">
            <w:pPr>
              <w:jc w:val="center"/>
              <w:rPr>
                <w:rFonts w:ascii="Times New Roman" w:hAnsi="Times New Roman" w:cs="Times New Roman"/>
                <w:bCs w:val="0"/>
                <w:sz w:val="24"/>
                <w:szCs w:val="24"/>
              </w:rPr>
            </w:pPr>
            <w:r>
              <w:rPr>
                <w:rFonts w:ascii="Times New Roman" w:hAnsi="Times New Roman" w:cs="Times New Roman"/>
                <w:sz w:val="24"/>
                <w:szCs w:val="24"/>
              </w:rPr>
              <w:t>17.</w:t>
            </w:r>
          </w:p>
        </w:tc>
        <w:tc>
          <w:tcPr>
            <w:tcW w:w="5062" w:type="dxa"/>
            <w:vAlign w:val="center"/>
          </w:tcPr>
          <w:p w14:paraId="77AD189A" w14:textId="77777777" w:rsidR="00866FFF" w:rsidRPr="00866FFF" w:rsidRDefault="00866FFF" w:rsidP="000173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66FFF">
              <w:rPr>
                <w:rFonts w:ascii="Times New Roman" w:hAnsi="Times New Roman" w:cs="Times New Roman"/>
                <w:sz w:val="24"/>
                <w:szCs w:val="24"/>
              </w:rPr>
              <w:t>I actively join in group discussions or speaking activities during English class.</w:t>
            </w:r>
          </w:p>
        </w:tc>
        <w:tc>
          <w:tcPr>
            <w:tcW w:w="851" w:type="dxa"/>
            <w:vAlign w:val="center"/>
          </w:tcPr>
          <w:p w14:paraId="4695BAB0" w14:textId="000429C4" w:rsidR="00866FFF" w:rsidRPr="00866FFF" w:rsidRDefault="00D74F93"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36.6%</w:t>
            </w:r>
            <w:r>
              <w:rPr>
                <w:rFonts w:ascii="Times New Roman" w:hAnsi="Times New Roman" w:cs="Times New Roman"/>
                <w:sz w:val="24"/>
                <w:szCs w:val="24"/>
              </w:rPr>
              <w:br/>
              <w:t>(30</w:t>
            </w:r>
            <w:r w:rsidR="00866FFF" w:rsidRPr="00866FFF">
              <w:rPr>
                <w:rFonts w:ascii="Times New Roman" w:hAnsi="Times New Roman" w:cs="Times New Roman"/>
                <w:sz w:val="24"/>
                <w:szCs w:val="24"/>
              </w:rPr>
              <w:t>)</w:t>
            </w:r>
          </w:p>
        </w:tc>
        <w:tc>
          <w:tcPr>
            <w:tcW w:w="850" w:type="dxa"/>
            <w:vAlign w:val="center"/>
          </w:tcPr>
          <w:p w14:paraId="7927DDC2" w14:textId="1F760A61" w:rsidR="00866FFF" w:rsidRPr="00866FFF" w:rsidRDefault="00D74F93"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47.6%</w:t>
            </w:r>
            <w:r>
              <w:rPr>
                <w:rFonts w:ascii="Times New Roman" w:hAnsi="Times New Roman" w:cs="Times New Roman"/>
                <w:sz w:val="24"/>
                <w:szCs w:val="24"/>
              </w:rPr>
              <w:br/>
              <w:t>(39</w:t>
            </w:r>
            <w:r w:rsidR="00866FFF" w:rsidRPr="00866FFF">
              <w:rPr>
                <w:rFonts w:ascii="Times New Roman" w:hAnsi="Times New Roman" w:cs="Times New Roman"/>
                <w:sz w:val="24"/>
                <w:szCs w:val="24"/>
              </w:rPr>
              <w:t>)</w:t>
            </w:r>
          </w:p>
        </w:tc>
        <w:tc>
          <w:tcPr>
            <w:tcW w:w="851" w:type="dxa"/>
            <w:vAlign w:val="center"/>
          </w:tcPr>
          <w:p w14:paraId="097343EE" w14:textId="3C6072C8" w:rsidR="00866FFF" w:rsidRPr="00866FFF" w:rsidRDefault="00D74F93"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13.4%</w:t>
            </w:r>
            <w:r>
              <w:rPr>
                <w:rFonts w:ascii="Times New Roman" w:hAnsi="Times New Roman" w:cs="Times New Roman"/>
                <w:sz w:val="24"/>
                <w:szCs w:val="24"/>
              </w:rPr>
              <w:br/>
              <w:t>(11</w:t>
            </w:r>
            <w:r w:rsidR="00866FFF" w:rsidRPr="00866FFF">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896" w:type="dxa"/>
            <w:vAlign w:val="center"/>
          </w:tcPr>
          <w:p w14:paraId="2601BD08" w14:textId="4ACD1227" w:rsidR="00866FFF" w:rsidRPr="00D74F93" w:rsidRDefault="00D74F93" w:rsidP="000173B2">
            <w:pPr>
              <w:jc w:val="center"/>
              <w:rPr>
                <w:rFonts w:ascii="Times New Roman" w:hAnsi="Times New Roman" w:cs="Times New Roman"/>
                <w:b w:val="0"/>
                <w:sz w:val="24"/>
                <w:szCs w:val="24"/>
                <w:lang w:val="en-US"/>
              </w:rPr>
            </w:pPr>
            <w:r>
              <w:rPr>
                <w:rFonts w:ascii="Times New Roman" w:hAnsi="Times New Roman" w:cs="Times New Roman"/>
                <w:b w:val="0"/>
                <w:sz w:val="24"/>
                <w:szCs w:val="24"/>
              </w:rPr>
              <w:t>2.4</w:t>
            </w:r>
            <w:r>
              <w:rPr>
                <w:rFonts w:ascii="Times New Roman" w:hAnsi="Times New Roman" w:cs="Times New Roman"/>
                <w:b w:val="0"/>
                <w:sz w:val="24"/>
                <w:szCs w:val="24"/>
                <w:lang w:val="en-US"/>
              </w:rPr>
              <w:t>% (2)</w:t>
            </w:r>
          </w:p>
        </w:tc>
      </w:tr>
      <w:tr w:rsidR="00866FFF" w14:paraId="04690188" w14:textId="77777777" w:rsidTr="00B85D1A">
        <w:tc>
          <w:tcPr>
            <w:cnfStyle w:val="001000000000" w:firstRow="0" w:lastRow="0" w:firstColumn="1" w:lastColumn="0" w:oddVBand="0" w:evenVBand="0" w:oddHBand="0" w:evenHBand="0" w:firstRowFirstColumn="0" w:firstRowLastColumn="0" w:lastRowFirstColumn="0" w:lastRowLastColumn="0"/>
            <w:tcW w:w="561" w:type="dxa"/>
          </w:tcPr>
          <w:p w14:paraId="24857981" w14:textId="77777777" w:rsidR="00866FFF" w:rsidRDefault="00866FFF" w:rsidP="000173B2">
            <w:pPr>
              <w:jc w:val="center"/>
              <w:rPr>
                <w:rFonts w:ascii="Times New Roman" w:hAnsi="Times New Roman" w:cs="Times New Roman"/>
                <w:bCs w:val="0"/>
                <w:sz w:val="24"/>
                <w:szCs w:val="24"/>
              </w:rPr>
            </w:pPr>
            <w:r>
              <w:rPr>
                <w:rFonts w:ascii="Times New Roman" w:hAnsi="Times New Roman" w:cs="Times New Roman"/>
                <w:sz w:val="24"/>
                <w:szCs w:val="24"/>
              </w:rPr>
              <w:t>18.</w:t>
            </w:r>
          </w:p>
        </w:tc>
        <w:tc>
          <w:tcPr>
            <w:tcW w:w="5062" w:type="dxa"/>
            <w:vAlign w:val="center"/>
          </w:tcPr>
          <w:p w14:paraId="2F931A30" w14:textId="77777777" w:rsidR="00866FFF" w:rsidRPr="00866FFF" w:rsidRDefault="00866FFF" w:rsidP="000173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66FFF">
              <w:rPr>
                <w:rFonts w:ascii="Times New Roman" w:hAnsi="Times New Roman" w:cs="Times New Roman"/>
                <w:sz w:val="24"/>
                <w:szCs w:val="24"/>
              </w:rPr>
              <w:t>I keep trying to speak English in class even when I feel scared or anxious.</w:t>
            </w:r>
          </w:p>
        </w:tc>
        <w:tc>
          <w:tcPr>
            <w:tcW w:w="851" w:type="dxa"/>
            <w:vAlign w:val="center"/>
          </w:tcPr>
          <w:p w14:paraId="3960727D" w14:textId="6A16A818" w:rsidR="00866FFF" w:rsidRPr="00866FFF" w:rsidRDefault="00D74F93"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lang w:val="en-US"/>
              </w:rPr>
              <w:t>34</w:t>
            </w:r>
            <w:r>
              <w:rPr>
                <w:rFonts w:ascii="Times New Roman" w:hAnsi="Times New Roman" w:cs="Times New Roman"/>
                <w:sz w:val="24"/>
                <w:szCs w:val="24"/>
              </w:rPr>
              <w:t>.1</w:t>
            </w:r>
            <w:r w:rsidR="00866FFF" w:rsidRPr="00866FFF">
              <w:rPr>
                <w:rFonts w:ascii="Times New Roman" w:hAnsi="Times New Roman" w:cs="Times New Roman"/>
                <w:sz w:val="24"/>
                <w:szCs w:val="24"/>
              </w:rPr>
              <w:t>%</w:t>
            </w:r>
            <w:r w:rsidR="00866FFF" w:rsidRPr="00866FFF">
              <w:rPr>
                <w:rFonts w:ascii="Times New Roman" w:hAnsi="Times New Roman" w:cs="Times New Roman"/>
                <w:sz w:val="24"/>
                <w:szCs w:val="24"/>
              </w:rPr>
              <w:br/>
              <w:t>(2</w:t>
            </w:r>
            <w:r>
              <w:rPr>
                <w:rFonts w:ascii="Times New Roman" w:hAnsi="Times New Roman" w:cs="Times New Roman"/>
                <w:sz w:val="24"/>
                <w:szCs w:val="24"/>
                <w:lang w:val="en-US"/>
              </w:rPr>
              <w:t>8</w:t>
            </w:r>
            <w:r w:rsidR="00866FFF" w:rsidRPr="00866FFF">
              <w:rPr>
                <w:rFonts w:ascii="Times New Roman" w:hAnsi="Times New Roman" w:cs="Times New Roman"/>
                <w:sz w:val="24"/>
                <w:szCs w:val="24"/>
              </w:rPr>
              <w:t>)</w:t>
            </w:r>
          </w:p>
        </w:tc>
        <w:tc>
          <w:tcPr>
            <w:tcW w:w="850" w:type="dxa"/>
            <w:vAlign w:val="center"/>
          </w:tcPr>
          <w:p w14:paraId="4414F116" w14:textId="4895A70F" w:rsidR="00866FFF" w:rsidRPr="00866FFF" w:rsidRDefault="00D74F93"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51.2%</w:t>
            </w:r>
            <w:r>
              <w:rPr>
                <w:rFonts w:ascii="Times New Roman" w:hAnsi="Times New Roman" w:cs="Times New Roman"/>
                <w:sz w:val="24"/>
                <w:szCs w:val="24"/>
              </w:rPr>
              <w:br/>
              <w:t>(42</w:t>
            </w:r>
            <w:r w:rsidR="00866FFF" w:rsidRPr="00866FFF">
              <w:rPr>
                <w:rFonts w:ascii="Times New Roman" w:hAnsi="Times New Roman" w:cs="Times New Roman"/>
                <w:sz w:val="24"/>
                <w:szCs w:val="24"/>
              </w:rPr>
              <w:t>)</w:t>
            </w:r>
          </w:p>
        </w:tc>
        <w:tc>
          <w:tcPr>
            <w:tcW w:w="851" w:type="dxa"/>
            <w:vAlign w:val="center"/>
          </w:tcPr>
          <w:p w14:paraId="7271C45D" w14:textId="677BED09" w:rsidR="00866FFF" w:rsidRPr="00866FFF" w:rsidRDefault="00D74F93"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11%</w:t>
            </w:r>
            <w:r>
              <w:rPr>
                <w:rFonts w:ascii="Times New Roman" w:hAnsi="Times New Roman" w:cs="Times New Roman"/>
                <w:sz w:val="24"/>
                <w:szCs w:val="24"/>
              </w:rPr>
              <w:br/>
              <w:t>(9</w:t>
            </w:r>
            <w:r w:rsidR="00866FFF" w:rsidRPr="00866FFF">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896" w:type="dxa"/>
            <w:vAlign w:val="center"/>
          </w:tcPr>
          <w:p w14:paraId="118708CB" w14:textId="63C9A9BE" w:rsidR="00866FFF" w:rsidRPr="00866FFF" w:rsidRDefault="00D74F93" w:rsidP="000173B2">
            <w:pPr>
              <w:jc w:val="center"/>
              <w:rPr>
                <w:rFonts w:ascii="Times New Roman" w:hAnsi="Times New Roman" w:cs="Times New Roman"/>
                <w:b w:val="0"/>
                <w:sz w:val="24"/>
                <w:szCs w:val="24"/>
              </w:rPr>
            </w:pPr>
            <w:r>
              <w:rPr>
                <w:rFonts w:ascii="Times New Roman" w:hAnsi="Times New Roman" w:cs="Times New Roman"/>
                <w:b w:val="0"/>
                <w:sz w:val="24"/>
                <w:szCs w:val="24"/>
              </w:rPr>
              <w:t>3.7%</w:t>
            </w:r>
            <w:r>
              <w:rPr>
                <w:rFonts w:ascii="Times New Roman" w:hAnsi="Times New Roman" w:cs="Times New Roman"/>
                <w:b w:val="0"/>
                <w:sz w:val="24"/>
                <w:szCs w:val="24"/>
              </w:rPr>
              <w:br/>
              <w:t>(3</w:t>
            </w:r>
            <w:r w:rsidR="00866FFF" w:rsidRPr="00866FFF">
              <w:rPr>
                <w:rFonts w:ascii="Times New Roman" w:hAnsi="Times New Roman" w:cs="Times New Roman"/>
                <w:b w:val="0"/>
                <w:sz w:val="24"/>
                <w:szCs w:val="24"/>
              </w:rPr>
              <w:t>)</w:t>
            </w:r>
          </w:p>
        </w:tc>
      </w:tr>
      <w:tr w:rsidR="00866FFF" w14:paraId="14A10601" w14:textId="77777777" w:rsidTr="00B85D1A">
        <w:tc>
          <w:tcPr>
            <w:cnfStyle w:val="001000000000" w:firstRow="0" w:lastRow="0" w:firstColumn="1" w:lastColumn="0" w:oddVBand="0" w:evenVBand="0" w:oddHBand="0" w:evenHBand="0" w:firstRowFirstColumn="0" w:firstRowLastColumn="0" w:lastRowFirstColumn="0" w:lastRowLastColumn="0"/>
            <w:tcW w:w="561" w:type="dxa"/>
          </w:tcPr>
          <w:p w14:paraId="4B6C7135" w14:textId="77777777" w:rsidR="00866FFF" w:rsidRDefault="00866FFF" w:rsidP="000173B2">
            <w:pPr>
              <w:jc w:val="center"/>
              <w:rPr>
                <w:rFonts w:ascii="Times New Roman" w:hAnsi="Times New Roman" w:cs="Times New Roman"/>
                <w:bCs w:val="0"/>
                <w:sz w:val="24"/>
                <w:szCs w:val="24"/>
              </w:rPr>
            </w:pPr>
            <w:r>
              <w:rPr>
                <w:rFonts w:ascii="Times New Roman" w:hAnsi="Times New Roman" w:cs="Times New Roman"/>
                <w:sz w:val="24"/>
                <w:szCs w:val="24"/>
              </w:rPr>
              <w:t>19.</w:t>
            </w:r>
          </w:p>
        </w:tc>
        <w:tc>
          <w:tcPr>
            <w:tcW w:w="5062" w:type="dxa"/>
            <w:vAlign w:val="center"/>
          </w:tcPr>
          <w:p w14:paraId="1A3FDDF1" w14:textId="77777777" w:rsidR="00866FFF" w:rsidRPr="00866FFF" w:rsidRDefault="00866FFF" w:rsidP="000173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66FFF">
              <w:rPr>
                <w:rFonts w:ascii="Times New Roman" w:hAnsi="Times New Roman" w:cs="Times New Roman"/>
                <w:sz w:val="24"/>
                <w:szCs w:val="24"/>
              </w:rPr>
              <w:t>When I do not know a specific English word while speaking, I use gestures or look for other words with a similar meaning.</w:t>
            </w:r>
          </w:p>
        </w:tc>
        <w:tc>
          <w:tcPr>
            <w:tcW w:w="851" w:type="dxa"/>
            <w:vAlign w:val="center"/>
          </w:tcPr>
          <w:p w14:paraId="1F32184E" w14:textId="5962E434" w:rsidR="00866FFF" w:rsidRPr="00866FFF" w:rsidRDefault="00D74F93"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30.5%</w:t>
            </w:r>
            <w:r>
              <w:rPr>
                <w:rFonts w:ascii="Times New Roman" w:hAnsi="Times New Roman" w:cs="Times New Roman"/>
                <w:sz w:val="24"/>
                <w:szCs w:val="24"/>
              </w:rPr>
              <w:br/>
              <w:t>(25</w:t>
            </w:r>
            <w:r w:rsidR="00866FFF" w:rsidRPr="00866FFF">
              <w:rPr>
                <w:rFonts w:ascii="Times New Roman" w:hAnsi="Times New Roman" w:cs="Times New Roman"/>
                <w:sz w:val="24"/>
                <w:szCs w:val="24"/>
              </w:rPr>
              <w:t>)</w:t>
            </w:r>
          </w:p>
        </w:tc>
        <w:tc>
          <w:tcPr>
            <w:tcW w:w="850" w:type="dxa"/>
            <w:vAlign w:val="center"/>
          </w:tcPr>
          <w:p w14:paraId="5FDB3330" w14:textId="3D140C9F" w:rsidR="00866FFF" w:rsidRPr="00866FFF" w:rsidRDefault="00D74F93"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52.4%</w:t>
            </w:r>
            <w:r>
              <w:rPr>
                <w:rFonts w:ascii="Times New Roman" w:hAnsi="Times New Roman" w:cs="Times New Roman"/>
                <w:sz w:val="24"/>
                <w:szCs w:val="24"/>
              </w:rPr>
              <w:br/>
              <w:t>(43</w:t>
            </w:r>
            <w:r w:rsidR="00866FFF" w:rsidRPr="00866FFF">
              <w:rPr>
                <w:rFonts w:ascii="Times New Roman" w:hAnsi="Times New Roman" w:cs="Times New Roman"/>
                <w:sz w:val="24"/>
                <w:szCs w:val="24"/>
              </w:rPr>
              <w:t>)</w:t>
            </w:r>
          </w:p>
        </w:tc>
        <w:tc>
          <w:tcPr>
            <w:tcW w:w="851" w:type="dxa"/>
            <w:vAlign w:val="center"/>
          </w:tcPr>
          <w:p w14:paraId="7747A3E2" w14:textId="7E225C36" w:rsidR="00866FFF" w:rsidRPr="00866FFF" w:rsidRDefault="00D74F93"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13.4%</w:t>
            </w:r>
            <w:r>
              <w:rPr>
                <w:rFonts w:ascii="Times New Roman" w:hAnsi="Times New Roman" w:cs="Times New Roman"/>
                <w:sz w:val="24"/>
                <w:szCs w:val="24"/>
              </w:rPr>
              <w:br/>
              <w:t>(11</w:t>
            </w:r>
            <w:r w:rsidR="00866FFF" w:rsidRPr="00866FFF">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896" w:type="dxa"/>
            <w:vAlign w:val="center"/>
          </w:tcPr>
          <w:p w14:paraId="12670114" w14:textId="7249FD3B" w:rsidR="00866FFF" w:rsidRPr="00866FFF" w:rsidRDefault="00D74F93" w:rsidP="000173B2">
            <w:pPr>
              <w:jc w:val="center"/>
              <w:rPr>
                <w:rFonts w:ascii="Times New Roman" w:hAnsi="Times New Roman" w:cs="Times New Roman"/>
                <w:b w:val="0"/>
                <w:sz w:val="24"/>
                <w:szCs w:val="24"/>
              </w:rPr>
            </w:pPr>
            <w:r>
              <w:rPr>
                <w:rFonts w:ascii="Times New Roman" w:hAnsi="Times New Roman" w:cs="Times New Roman"/>
                <w:b w:val="0"/>
                <w:sz w:val="24"/>
                <w:szCs w:val="24"/>
              </w:rPr>
              <w:t>3</w:t>
            </w:r>
            <w:r>
              <w:rPr>
                <w:rFonts w:ascii="Times New Roman" w:hAnsi="Times New Roman" w:cs="Times New Roman"/>
                <w:b w:val="0"/>
                <w:sz w:val="24"/>
                <w:szCs w:val="24"/>
                <w:lang w:val="en-US"/>
              </w:rPr>
              <w:t>.7</w:t>
            </w:r>
            <w:r>
              <w:rPr>
                <w:rFonts w:ascii="Times New Roman" w:hAnsi="Times New Roman" w:cs="Times New Roman"/>
                <w:b w:val="0"/>
                <w:sz w:val="24"/>
                <w:szCs w:val="24"/>
              </w:rPr>
              <w:t>%</w:t>
            </w:r>
            <w:r>
              <w:rPr>
                <w:rFonts w:ascii="Times New Roman" w:hAnsi="Times New Roman" w:cs="Times New Roman"/>
                <w:b w:val="0"/>
                <w:sz w:val="24"/>
                <w:szCs w:val="24"/>
              </w:rPr>
              <w:br/>
              <w:t>(3</w:t>
            </w:r>
            <w:r w:rsidR="00866FFF" w:rsidRPr="00866FFF">
              <w:rPr>
                <w:rFonts w:ascii="Times New Roman" w:hAnsi="Times New Roman" w:cs="Times New Roman"/>
                <w:b w:val="0"/>
                <w:sz w:val="24"/>
                <w:szCs w:val="24"/>
              </w:rPr>
              <w:t>)</w:t>
            </w:r>
          </w:p>
        </w:tc>
      </w:tr>
      <w:tr w:rsidR="00866FFF" w14:paraId="66A83902" w14:textId="77777777" w:rsidTr="00B85D1A">
        <w:tc>
          <w:tcPr>
            <w:cnfStyle w:val="001000000000" w:firstRow="0" w:lastRow="0" w:firstColumn="1" w:lastColumn="0" w:oddVBand="0" w:evenVBand="0" w:oddHBand="0" w:evenHBand="0" w:firstRowFirstColumn="0" w:firstRowLastColumn="0" w:lastRowFirstColumn="0" w:lastRowLastColumn="0"/>
            <w:tcW w:w="561" w:type="dxa"/>
          </w:tcPr>
          <w:p w14:paraId="00700E83" w14:textId="77777777" w:rsidR="00866FFF" w:rsidRDefault="00866FFF" w:rsidP="000173B2">
            <w:pPr>
              <w:jc w:val="center"/>
              <w:rPr>
                <w:rFonts w:ascii="Times New Roman" w:hAnsi="Times New Roman" w:cs="Times New Roman"/>
                <w:bCs w:val="0"/>
                <w:sz w:val="24"/>
                <w:szCs w:val="24"/>
              </w:rPr>
            </w:pPr>
            <w:r>
              <w:rPr>
                <w:rFonts w:ascii="Times New Roman" w:hAnsi="Times New Roman" w:cs="Times New Roman"/>
                <w:sz w:val="24"/>
                <w:szCs w:val="24"/>
              </w:rPr>
              <w:t>20.</w:t>
            </w:r>
          </w:p>
        </w:tc>
        <w:tc>
          <w:tcPr>
            <w:tcW w:w="5062" w:type="dxa"/>
            <w:vAlign w:val="center"/>
          </w:tcPr>
          <w:p w14:paraId="65E96944" w14:textId="77777777" w:rsidR="00866FFF" w:rsidRPr="00866FFF" w:rsidRDefault="00866FFF" w:rsidP="000173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866FFF">
              <w:rPr>
                <w:rFonts w:ascii="Times New Roman" w:hAnsi="Times New Roman" w:cs="Times New Roman"/>
                <w:sz w:val="24"/>
                <w:szCs w:val="24"/>
              </w:rPr>
              <w:t>I try to think in English before I speak, rather than translating every word from Indonesian.</w:t>
            </w:r>
          </w:p>
        </w:tc>
        <w:tc>
          <w:tcPr>
            <w:tcW w:w="851" w:type="dxa"/>
            <w:vAlign w:val="center"/>
          </w:tcPr>
          <w:p w14:paraId="46783FF4" w14:textId="100FFFBB" w:rsidR="00866FFF" w:rsidRPr="00866FFF" w:rsidRDefault="00FF5019"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40.2%</w:t>
            </w:r>
            <w:r>
              <w:rPr>
                <w:rFonts w:ascii="Times New Roman" w:hAnsi="Times New Roman" w:cs="Times New Roman"/>
                <w:sz w:val="24"/>
                <w:szCs w:val="24"/>
              </w:rPr>
              <w:br/>
              <w:t>(33</w:t>
            </w:r>
            <w:r w:rsidR="00866FFF" w:rsidRPr="00866FFF">
              <w:rPr>
                <w:rFonts w:ascii="Times New Roman" w:hAnsi="Times New Roman" w:cs="Times New Roman"/>
                <w:sz w:val="24"/>
                <w:szCs w:val="24"/>
              </w:rPr>
              <w:t>)</w:t>
            </w:r>
          </w:p>
        </w:tc>
        <w:tc>
          <w:tcPr>
            <w:tcW w:w="850" w:type="dxa"/>
            <w:vAlign w:val="center"/>
          </w:tcPr>
          <w:p w14:paraId="0E3A4850" w14:textId="60638CC6" w:rsidR="00866FFF" w:rsidRPr="00866FFF" w:rsidRDefault="00FF5019"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42.7%</w:t>
            </w:r>
            <w:r>
              <w:rPr>
                <w:rFonts w:ascii="Times New Roman" w:hAnsi="Times New Roman" w:cs="Times New Roman"/>
                <w:sz w:val="24"/>
                <w:szCs w:val="24"/>
              </w:rPr>
              <w:br/>
              <w:t>(35</w:t>
            </w:r>
            <w:r w:rsidR="00866FFF" w:rsidRPr="00866FFF">
              <w:rPr>
                <w:rFonts w:ascii="Times New Roman" w:hAnsi="Times New Roman" w:cs="Times New Roman"/>
                <w:sz w:val="24"/>
                <w:szCs w:val="24"/>
              </w:rPr>
              <w:t>)</w:t>
            </w:r>
          </w:p>
        </w:tc>
        <w:tc>
          <w:tcPr>
            <w:tcW w:w="851" w:type="dxa"/>
            <w:vAlign w:val="center"/>
          </w:tcPr>
          <w:p w14:paraId="6CF4E247" w14:textId="54EB1DFE" w:rsidR="00866FFF" w:rsidRPr="00866FFF" w:rsidRDefault="00FF5019" w:rsidP="000173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sz w:val="24"/>
                <w:szCs w:val="24"/>
              </w:rPr>
              <w:t>11%</w:t>
            </w:r>
            <w:r>
              <w:rPr>
                <w:rFonts w:ascii="Times New Roman" w:hAnsi="Times New Roman" w:cs="Times New Roman"/>
                <w:sz w:val="24"/>
                <w:szCs w:val="24"/>
              </w:rPr>
              <w:br/>
              <w:t>(9</w:t>
            </w:r>
            <w:r w:rsidR="00866FFF" w:rsidRPr="00866FFF">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896" w:type="dxa"/>
            <w:vAlign w:val="center"/>
          </w:tcPr>
          <w:p w14:paraId="0999A6FF" w14:textId="58117BE2" w:rsidR="00866FFF" w:rsidRPr="00866FFF" w:rsidRDefault="00FF5019" w:rsidP="000173B2">
            <w:pPr>
              <w:jc w:val="center"/>
              <w:rPr>
                <w:rFonts w:ascii="Times New Roman" w:hAnsi="Times New Roman" w:cs="Times New Roman"/>
                <w:b w:val="0"/>
                <w:sz w:val="24"/>
                <w:szCs w:val="24"/>
              </w:rPr>
            </w:pPr>
            <w:r>
              <w:rPr>
                <w:rFonts w:ascii="Times New Roman" w:hAnsi="Times New Roman" w:cs="Times New Roman"/>
                <w:b w:val="0"/>
                <w:sz w:val="24"/>
                <w:szCs w:val="24"/>
              </w:rPr>
              <w:t>6.1%</w:t>
            </w:r>
            <w:r>
              <w:rPr>
                <w:rFonts w:ascii="Times New Roman" w:hAnsi="Times New Roman" w:cs="Times New Roman"/>
                <w:b w:val="0"/>
                <w:sz w:val="24"/>
                <w:szCs w:val="24"/>
              </w:rPr>
              <w:br/>
              <w:t>(5</w:t>
            </w:r>
            <w:r w:rsidR="00866FFF" w:rsidRPr="00866FFF">
              <w:rPr>
                <w:rFonts w:ascii="Times New Roman" w:hAnsi="Times New Roman" w:cs="Times New Roman"/>
                <w:b w:val="0"/>
                <w:sz w:val="24"/>
                <w:szCs w:val="24"/>
              </w:rPr>
              <w:t>)</w:t>
            </w:r>
          </w:p>
        </w:tc>
      </w:tr>
    </w:tbl>
    <w:p w14:paraId="5CF4D68D" w14:textId="77777777" w:rsidR="00866FFF" w:rsidRPr="00E4023C" w:rsidRDefault="00866FFF" w:rsidP="005A266C">
      <w:pPr>
        <w:spacing w:after="0" w:line="240" w:lineRule="auto"/>
        <w:jc w:val="both"/>
        <w:rPr>
          <w:rFonts w:ascii="Times New Roman" w:hAnsi="Times New Roman" w:cs="Times New Roman"/>
          <w:bCs/>
          <w:sz w:val="24"/>
          <w:szCs w:val="24"/>
        </w:rPr>
      </w:pPr>
    </w:p>
    <w:p w14:paraId="54F016DB" w14:textId="6D075720" w:rsidR="007C275A" w:rsidRDefault="007C275A" w:rsidP="0022369A">
      <w:pPr>
        <w:spacing w:after="0" w:line="360" w:lineRule="auto"/>
        <w:ind w:firstLine="720"/>
        <w:jc w:val="both"/>
        <w:rPr>
          <w:rFonts w:ascii="Times New Roman" w:hAnsi="Times New Roman" w:cs="Times New Roman"/>
          <w:sz w:val="24"/>
        </w:rPr>
      </w:pPr>
      <w:r w:rsidRPr="007C275A">
        <w:rPr>
          <w:rFonts w:ascii="Times New Roman" w:hAnsi="Times New Roman" w:cs="Times New Roman"/>
          <w:sz w:val="24"/>
        </w:rPr>
        <w:t xml:space="preserve">Overall, the findings indicate that Indonesian junior high school students experienced moderate English speaking challenges while demonstrating relatively strong use of learning strategies. For the speaking challenge items (Items 1–8), agreement (Strongly Agree + Agree) ranged from </w:t>
      </w:r>
      <w:r w:rsidRPr="006C398D">
        <w:rPr>
          <w:rStyle w:val="Strong"/>
          <w:rFonts w:ascii="Times New Roman" w:hAnsi="Times New Roman" w:cs="Times New Roman"/>
          <w:b w:val="0"/>
          <w:sz w:val="24"/>
        </w:rPr>
        <w:t>approximately 37% to 72%</w:t>
      </w:r>
      <w:r w:rsidRPr="006C398D">
        <w:rPr>
          <w:rFonts w:ascii="Times New Roman" w:hAnsi="Times New Roman" w:cs="Times New Roman"/>
          <w:sz w:val="24"/>
        </w:rPr>
        <w:t>.</w:t>
      </w:r>
      <w:r w:rsidRPr="007C275A">
        <w:rPr>
          <w:rFonts w:ascii="Times New Roman" w:hAnsi="Times New Roman" w:cs="Times New Roman"/>
          <w:sz w:val="24"/>
        </w:rPr>
        <w:t xml:space="preserve"> The highest level of agreement was found in </w:t>
      </w:r>
      <w:r w:rsidR="006C398D">
        <w:rPr>
          <w:rStyle w:val="Strong"/>
          <w:rFonts w:ascii="Times New Roman" w:hAnsi="Times New Roman" w:cs="Times New Roman"/>
          <w:b w:val="0"/>
          <w:sz w:val="24"/>
        </w:rPr>
        <w:t>i</w:t>
      </w:r>
      <w:r w:rsidRPr="006C398D">
        <w:rPr>
          <w:rStyle w:val="Strong"/>
          <w:rFonts w:ascii="Times New Roman" w:hAnsi="Times New Roman" w:cs="Times New Roman"/>
          <w:b w:val="0"/>
          <w:sz w:val="24"/>
        </w:rPr>
        <w:t>tem 5</w:t>
      </w:r>
      <w:r w:rsidRPr="006C398D">
        <w:rPr>
          <w:rFonts w:ascii="Times New Roman" w:hAnsi="Times New Roman" w:cs="Times New Roman"/>
          <w:sz w:val="24"/>
        </w:rPr>
        <w:t>,</w:t>
      </w:r>
      <w:r w:rsidRPr="007C275A">
        <w:rPr>
          <w:rFonts w:ascii="Times New Roman" w:hAnsi="Times New Roman" w:cs="Times New Roman"/>
          <w:sz w:val="24"/>
        </w:rPr>
        <w:t xml:space="preserve"> in which about </w:t>
      </w:r>
      <w:r w:rsidRPr="006C398D">
        <w:rPr>
          <w:rStyle w:val="Strong"/>
          <w:rFonts w:ascii="Times New Roman" w:hAnsi="Times New Roman" w:cs="Times New Roman"/>
          <w:b w:val="0"/>
          <w:sz w:val="24"/>
        </w:rPr>
        <w:t>72%</w:t>
      </w:r>
      <w:r w:rsidRPr="006C398D">
        <w:rPr>
          <w:rFonts w:ascii="Times New Roman" w:hAnsi="Times New Roman" w:cs="Times New Roman"/>
          <w:b/>
          <w:sz w:val="24"/>
        </w:rPr>
        <w:t xml:space="preserve"> </w:t>
      </w:r>
      <w:r w:rsidRPr="007C275A">
        <w:rPr>
          <w:rFonts w:ascii="Times New Roman" w:hAnsi="Times New Roman" w:cs="Times New Roman"/>
          <w:sz w:val="24"/>
        </w:rPr>
        <w:t xml:space="preserve">of the respondents agreed that they often became confused when arranging grammatically correct sentences while speaking English. This was followed by </w:t>
      </w:r>
      <w:r w:rsidRPr="006C398D">
        <w:rPr>
          <w:rStyle w:val="Strong"/>
          <w:rFonts w:ascii="Times New Roman" w:hAnsi="Times New Roman" w:cs="Times New Roman"/>
          <w:b w:val="0"/>
          <w:sz w:val="24"/>
        </w:rPr>
        <w:t>Item 1</w:t>
      </w:r>
      <w:r w:rsidRPr="007C275A">
        <w:rPr>
          <w:rFonts w:ascii="Times New Roman" w:hAnsi="Times New Roman" w:cs="Times New Roman"/>
          <w:sz w:val="24"/>
        </w:rPr>
        <w:t xml:space="preserve">, where approximately </w:t>
      </w:r>
      <w:r w:rsidRPr="006C398D">
        <w:rPr>
          <w:rStyle w:val="Strong"/>
          <w:rFonts w:ascii="Times New Roman" w:hAnsi="Times New Roman" w:cs="Times New Roman"/>
          <w:b w:val="0"/>
          <w:sz w:val="24"/>
        </w:rPr>
        <w:t>67%</w:t>
      </w:r>
      <w:r w:rsidRPr="007C275A">
        <w:rPr>
          <w:rFonts w:ascii="Times New Roman" w:hAnsi="Times New Roman" w:cs="Times New Roman"/>
          <w:sz w:val="24"/>
        </w:rPr>
        <w:t xml:space="preserve"> reported feeling nervous or afraid of making mistakes when speaking </w:t>
      </w:r>
      <w:r w:rsidRPr="007C275A">
        <w:rPr>
          <w:rFonts w:ascii="Times New Roman" w:hAnsi="Times New Roman" w:cs="Times New Roman"/>
          <w:sz w:val="24"/>
        </w:rPr>
        <w:lastRenderedPageBreak/>
        <w:t xml:space="preserve">English in front of the class. More than half of the respondents also agreed that they lacked confidence in their English speaking ability (Item 3), experienced limited vocabulary when speaking (Item 4), and had difficulty pronouncing English words correctly (Item 6). Meanwhile, the lowest agreement was found in </w:t>
      </w:r>
      <w:r w:rsidRPr="006C398D">
        <w:rPr>
          <w:rStyle w:val="Strong"/>
          <w:rFonts w:ascii="Times New Roman" w:hAnsi="Times New Roman" w:cs="Times New Roman"/>
          <w:b w:val="0"/>
          <w:sz w:val="24"/>
        </w:rPr>
        <w:t>Item 8</w:t>
      </w:r>
      <w:r w:rsidRPr="007C275A">
        <w:rPr>
          <w:rFonts w:ascii="Times New Roman" w:hAnsi="Times New Roman" w:cs="Times New Roman"/>
          <w:sz w:val="24"/>
        </w:rPr>
        <w:t>, indicating that support from the environment outside school was perceived as a less dominant challenge than psychological and linguistic factors.</w:t>
      </w:r>
    </w:p>
    <w:p w14:paraId="4DA6458F" w14:textId="72B3C0A4" w:rsidR="00A76358" w:rsidRDefault="00A76358" w:rsidP="0022369A">
      <w:pPr>
        <w:spacing w:after="0" w:line="360" w:lineRule="auto"/>
        <w:ind w:firstLine="720"/>
        <w:jc w:val="both"/>
        <w:rPr>
          <w:rFonts w:ascii="Times New Roman" w:hAnsi="Times New Roman" w:cs="Times New Roman"/>
          <w:sz w:val="24"/>
        </w:rPr>
      </w:pPr>
      <w:r w:rsidRPr="00A76358">
        <w:rPr>
          <w:rFonts w:ascii="Times New Roman" w:hAnsi="Times New Roman" w:cs="Times New Roman"/>
          <w:sz w:val="24"/>
        </w:rPr>
        <w:t xml:space="preserve">In contrast, students reported frequent use of learning strategies to improve their English speaking ability. Across Items </w:t>
      </w:r>
      <w:r w:rsidRPr="00A76358">
        <w:rPr>
          <w:rStyle w:val="Strong"/>
          <w:rFonts w:ascii="Times New Roman" w:hAnsi="Times New Roman" w:cs="Times New Roman"/>
          <w:b w:val="0"/>
          <w:sz w:val="24"/>
        </w:rPr>
        <w:t>9–20</w:t>
      </w:r>
      <w:r w:rsidRPr="00A76358">
        <w:rPr>
          <w:rFonts w:ascii="Times New Roman" w:hAnsi="Times New Roman" w:cs="Times New Roman"/>
          <w:sz w:val="24"/>
        </w:rPr>
        <w:t xml:space="preserve">, agreement levels generally ranged from </w:t>
      </w:r>
      <w:r w:rsidRPr="00A76358">
        <w:rPr>
          <w:rStyle w:val="Strong"/>
          <w:rFonts w:ascii="Times New Roman" w:hAnsi="Times New Roman" w:cs="Times New Roman"/>
          <w:b w:val="0"/>
          <w:sz w:val="24"/>
        </w:rPr>
        <w:t>about 70% to nearly 90%</w:t>
      </w:r>
      <w:r w:rsidRPr="00A76358">
        <w:rPr>
          <w:rFonts w:ascii="Times New Roman" w:hAnsi="Times New Roman" w:cs="Times New Roman"/>
          <w:sz w:val="24"/>
        </w:rPr>
        <w:t xml:space="preserve">, indicating that most respondents actively employed various strategies. The most frequently reported strategy was the use of </w:t>
      </w:r>
      <w:r w:rsidRPr="00A76358">
        <w:rPr>
          <w:rStyle w:val="Strong"/>
          <w:rFonts w:ascii="Times New Roman" w:hAnsi="Times New Roman" w:cs="Times New Roman"/>
          <w:b w:val="0"/>
          <w:sz w:val="24"/>
        </w:rPr>
        <w:t>digital media</w:t>
      </w:r>
      <w:r w:rsidRPr="00A76358">
        <w:rPr>
          <w:rFonts w:ascii="Times New Roman" w:hAnsi="Times New Roman" w:cs="Times New Roman"/>
          <w:sz w:val="24"/>
        </w:rPr>
        <w:t xml:space="preserve">, such as YouTube, TikTok, movies, songs, and other online resources, to improve pronunciation (Item 10), with approximately </w:t>
      </w:r>
      <w:r w:rsidRPr="00A76358">
        <w:rPr>
          <w:rStyle w:val="Strong"/>
          <w:rFonts w:ascii="Times New Roman" w:hAnsi="Times New Roman" w:cs="Times New Roman"/>
          <w:b w:val="0"/>
          <w:sz w:val="24"/>
        </w:rPr>
        <w:t>87%</w:t>
      </w:r>
      <w:r w:rsidRPr="00A76358">
        <w:rPr>
          <w:rFonts w:ascii="Times New Roman" w:hAnsi="Times New Roman" w:cs="Times New Roman"/>
          <w:sz w:val="24"/>
        </w:rPr>
        <w:t xml:space="preserve"> of respondents expressing agreement. High levels of agreement were also found for asking teachers or more proficient peers for feedback (Items 13 and 16), continuing to speak despite fear or anxiety (Items 14 and 18), participating in classroom speaking activities (Item 17), using gestures or alternative words when vocabulary was limited (Items 15 and 19), and trying to think in English before speaking (Item 20). These findings suggest that students actively adopted both social and technology-assisted learning strategies to support their English speaking development.</w:t>
      </w:r>
    </w:p>
    <w:p w14:paraId="74F24757" w14:textId="77777777" w:rsidR="005F1B3B" w:rsidRPr="00A76358" w:rsidRDefault="005F1B3B" w:rsidP="0022369A">
      <w:pPr>
        <w:spacing w:after="0" w:line="360" w:lineRule="auto"/>
        <w:ind w:firstLine="720"/>
        <w:jc w:val="both"/>
        <w:rPr>
          <w:rFonts w:ascii="Times New Roman" w:eastAsia="Times New Roman" w:hAnsi="Times New Roman" w:cs="Times New Roman"/>
          <w:sz w:val="28"/>
        </w:rPr>
      </w:pPr>
    </w:p>
    <w:p w14:paraId="1E536E52" w14:textId="0B28A519" w:rsidR="009E6CAF" w:rsidRDefault="00C071FC" w:rsidP="004F35B8">
      <w:pPr>
        <w:spacing w:after="0" w:line="240" w:lineRule="auto"/>
        <w:jc w:val="both"/>
        <w:rPr>
          <w:rFonts w:ascii="Times New Roman" w:hAnsi="Times New Roman"/>
          <w:b/>
          <w:bCs/>
          <w:sz w:val="24"/>
          <w:szCs w:val="24"/>
          <w:lang w:val="en-US"/>
        </w:rPr>
      </w:pPr>
      <w:r w:rsidRPr="00C071FC">
        <w:rPr>
          <w:rFonts w:ascii="Times New Roman" w:hAnsi="Times New Roman"/>
          <w:b/>
          <w:bCs/>
          <w:sz w:val="24"/>
          <w:szCs w:val="24"/>
          <w:lang w:val="en-US"/>
        </w:rPr>
        <w:t>Discussion</w:t>
      </w:r>
    </w:p>
    <w:p w14:paraId="2F450165" w14:textId="284A4984" w:rsidR="0022369A" w:rsidRDefault="0022369A" w:rsidP="0022369A">
      <w:pPr>
        <w:spacing w:after="0" w:line="360" w:lineRule="auto"/>
        <w:ind w:firstLine="360"/>
        <w:jc w:val="both"/>
        <w:rPr>
          <w:rFonts w:ascii="Times New Roman" w:eastAsia="Times New Roman" w:hAnsi="Times New Roman"/>
          <w:sz w:val="24"/>
          <w:szCs w:val="24"/>
          <w:lang w:val="en-US"/>
        </w:rPr>
      </w:pPr>
      <w:r w:rsidRPr="0022369A">
        <w:rPr>
          <w:rFonts w:ascii="Times New Roman" w:eastAsia="Times New Roman" w:hAnsi="Times New Roman"/>
          <w:sz w:val="24"/>
          <w:szCs w:val="24"/>
        </w:rPr>
        <w:t>The findings show that psychological factors remain an important issue in junior high school students’ English speaking experiences. The most frequent challenge was nervousness or fear of making mistakes in front of the class. This finding is consistent with the concept of foreign language anxiety proposed by Horwitz et al. (1986), which explains that learners may experience anxiety when they are required to perform in a foreign language classroom. In this study, fear of mistakes and embarrassment when being laughed at may reduce students’ willingness to speak, even when they have some knowledge of English.</w:t>
      </w:r>
      <w:r>
        <w:rPr>
          <w:rFonts w:ascii="Times New Roman" w:eastAsia="Times New Roman" w:hAnsi="Times New Roman"/>
          <w:sz w:val="24"/>
          <w:szCs w:val="24"/>
          <w:lang w:val="en-US"/>
        </w:rPr>
        <w:t xml:space="preserve"> </w:t>
      </w:r>
      <w:r w:rsidRPr="0022369A">
        <w:rPr>
          <w:rFonts w:ascii="Times New Roman" w:eastAsia="Times New Roman" w:hAnsi="Times New Roman"/>
          <w:sz w:val="24"/>
          <w:szCs w:val="24"/>
        </w:rPr>
        <w:t xml:space="preserve">Another important challenge was limited speaking opportunity inside the classroom. More than half of the valid respondents agreed that they rarely had opportunities to practice speaking English in class. This finding suggests that speaking difficulties may not only come from students’ ability but also from the learning environment. If classroom activities do not provide enough chances for oral practice, students may find it difficult to </w:t>
      </w:r>
      <w:r>
        <w:rPr>
          <w:rFonts w:ascii="Times New Roman" w:eastAsia="Times New Roman" w:hAnsi="Times New Roman"/>
          <w:sz w:val="24"/>
          <w:szCs w:val="24"/>
        </w:rPr>
        <w:t>develop fluency and confidence.</w:t>
      </w:r>
      <w:r w:rsidRPr="0022369A">
        <w:rPr>
          <w:rFonts w:ascii="Times New Roman" w:eastAsia="Times New Roman" w:hAnsi="Times New Roman"/>
          <w:sz w:val="24"/>
          <w:szCs w:val="24"/>
        </w:rPr>
        <w:t>Therefore, English teachers need to design more frequent, low-pressure speaking activities, such as pair work, small-group discussion, role play, and short oral responses.</w:t>
      </w:r>
      <w:r w:rsidRPr="0022369A">
        <w:rPr>
          <w:rFonts w:ascii="Times New Roman" w:eastAsia="Times New Roman" w:hAnsi="Times New Roman"/>
          <w:sz w:val="24"/>
          <w:szCs w:val="24"/>
          <w:lang w:val="en-US"/>
        </w:rPr>
        <w:t xml:space="preserve"> </w:t>
      </w:r>
    </w:p>
    <w:p w14:paraId="564FC112" w14:textId="58D2BC42" w:rsidR="00DC09C2" w:rsidRDefault="003822CE" w:rsidP="00DC09C2">
      <w:pPr>
        <w:spacing w:after="0" w:line="360" w:lineRule="auto"/>
        <w:ind w:firstLine="360"/>
        <w:jc w:val="both"/>
        <w:rPr>
          <w:rFonts w:ascii="Times New Roman" w:hAnsi="Times New Roman" w:cs="Times New Roman"/>
          <w:sz w:val="24"/>
          <w:szCs w:val="24"/>
        </w:rPr>
      </w:pPr>
      <w:r w:rsidRPr="00DC09C2">
        <w:rPr>
          <w:rFonts w:ascii="Times New Roman" w:hAnsi="Times New Roman" w:cs="Times New Roman"/>
          <w:sz w:val="24"/>
          <w:szCs w:val="24"/>
        </w:rPr>
        <w:lastRenderedPageBreak/>
        <w:t xml:space="preserve">The findings demonstrate that </w:t>
      </w:r>
      <w:r w:rsidRPr="00DC09C2">
        <w:rPr>
          <w:rStyle w:val="Strong"/>
          <w:rFonts w:ascii="Times New Roman" w:hAnsi="Times New Roman" w:cs="Times New Roman"/>
          <w:b w:val="0"/>
          <w:sz w:val="24"/>
          <w:szCs w:val="24"/>
        </w:rPr>
        <w:t>psychological and linguistic factors remain the primary challenges</w:t>
      </w:r>
      <w:r w:rsidRPr="00DC09C2">
        <w:rPr>
          <w:rFonts w:ascii="Times New Roman" w:hAnsi="Times New Roman" w:cs="Times New Roman"/>
          <w:sz w:val="24"/>
          <w:szCs w:val="24"/>
        </w:rPr>
        <w:t xml:space="preserve"> faced by Indonesian junior high school students when speaking English. Fear of making mistakes, confusion in arranging grammatically correct sentences, limited vocabulary, and lack of confidence were among the most frequently reported difficulties. These findings support the theory of </w:t>
      </w:r>
      <w:r w:rsidRPr="00DC09C2">
        <w:rPr>
          <w:rStyle w:val="Strong"/>
          <w:rFonts w:ascii="Times New Roman" w:hAnsi="Times New Roman" w:cs="Times New Roman"/>
          <w:b w:val="0"/>
          <w:sz w:val="24"/>
          <w:szCs w:val="24"/>
        </w:rPr>
        <w:t>Horwitz, Horwitz, and Cope (1986)</w:t>
      </w:r>
      <w:r w:rsidRPr="00DC09C2">
        <w:rPr>
          <w:rFonts w:ascii="Times New Roman" w:hAnsi="Times New Roman" w:cs="Times New Roman"/>
          <w:sz w:val="24"/>
          <w:szCs w:val="24"/>
        </w:rPr>
        <w:t xml:space="preserve">, who argue that foreign language anxiety frequently occurs when learners are required to communicate orally in classroom settings. Similarly, the findings are consistent with </w:t>
      </w:r>
      <w:r w:rsidRPr="00DC09C2">
        <w:rPr>
          <w:rStyle w:val="Strong"/>
          <w:rFonts w:ascii="Times New Roman" w:hAnsi="Times New Roman" w:cs="Times New Roman"/>
          <w:b w:val="0"/>
          <w:sz w:val="24"/>
          <w:szCs w:val="24"/>
        </w:rPr>
        <w:t>Gan (2012)</w:t>
      </w:r>
      <w:r w:rsidRPr="00DC09C2">
        <w:rPr>
          <w:rFonts w:ascii="Times New Roman" w:hAnsi="Times New Roman" w:cs="Times New Roman"/>
          <w:sz w:val="24"/>
          <w:szCs w:val="24"/>
        </w:rPr>
        <w:t>, who reported that inadequate vocabulary, limited grammatical knowledge, and insufficient speaking opportunities contribute to speaking difficulties among EFL learners.</w:t>
      </w:r>
      <w:r w:rsidR="00DC09C2" w:rsidRPr="00DC09C2">
        <w:rPr>
          <w:rFonts w:ascii="Times New Roman" w:hAnsi="Times New Roman" w:cs="Times New Roman"/>
          <w:sz w:val="24"/>
          <w:szCs w:val="24"/>
          <w:lang w:val="en-US"/>
        </w:rPr>
        <w:t xml:space="preserve"> </w:t>
      </w:r>
      <w:r w:rsidR="00DC09C2" w:rsidRPr="00DC09C2">
        <w:rPr>
          <w:rFonts w:ascii="Times New Roman" w:hAnsi="Times New Roman" w:cs="Times New Roman"/>
          <w:sz w:val="24"/>
          <w:szCs w:val="24"/>
        </w:rPr>
        <w:t xml:space="preserve">Another important finding is that </w:t>
      </w:r>
      <w:r w:rsidR="00DC09C2" w:rsidRPr="00CC0CC3">
        <w:rPr>
          <w:rStyle w:val="Strong"/>
          <w:rFonts w:ascii="Times New Roman" w:hAnsi="Times New Roman" w:cs="Times New Roman"/>
          <w:b w:val="0"/>
          <w:sz w:val="24"/>
          <w:szCs w:val="24"/>
        </w:rPr>
        <w:t>environmental factors were less influential</w:t>
      </w:r>
      <w:r w:rsidR="00DC09C2" w:rsidRPr="00DC09C2">
        <w:rPr>
          <w:rFonts w:ascii="Times New Roman" w:hAnsi="Times New Roman" w:cs="Times New Roman"/>
          <w:sz w:val="24"/>
          <w:szCs w:val="24"/>
        </w:rPr>
        <w:t xml:space="preserve"> than psychological and linguistic factors. Although some students reported receiving limited support from their environment outside school, this challenge received lower agreement than items related to anxiety and language proficiency. This suggests that students perceive their internal readiness and classroom experiences as more influential on their speaking performance than external environmental conditions.</w:t>
      </w:r>
    </w:p>
    <w:p w14:paraId="56C9B422" w14:textId="2B63E4B4" w:rsidR="005D757C" w:rsidRDefault="005D757C" w:rsidP="005D757C">
      <w:pPr>
        <w:spacing w:after="0" w:line="360" w:lineRule="auto"/>
        <w:ind w:firstLine="360"/>
        <w:jc w:val="both"/>
        <w:rPr>
          <w:rFonts w:ascii="Times New Roman" w:hAnsi="Times New Roman" w:cs="Times New Roman"/>
          <w:sz w:val="24"/>
        </w:rPr>
      </w:pPr>
      <w:r w:rsidRPr="005D757C">
        <w:rPr>
          <w:rFonts w:ascii="Times New Roman" w:hAnsi="Times New Roman" w:cs="Times New Roman"/>
          <w:sz w:val="24"/>
        </w:rPr>
        <w:t xml:space="preserve">Despite these challenges, the findings reveal that students actively employed a variety of learning strategies. The high percentage of students using digital media indicates that technology has become an important learning resource beyond formal classroom instruction. Consistent with </w:t>
      </w:r>
      <w:r w:rsidRPr="002A4ADE">
        <w:rPr>
          <w:rStyle w:val="Strong"/>
          <w:rFonts w:ascii="Times New Roman" w:hAnsi="Times New Roman" w:cs="Times New Roman"/>
          <w:b w:val="0"/>
          <w:sz w:val="24"/>
        </w:rPr>
        <w:t>Nation (2001)</w:t>
      </w:r>
      <w:r w:rsidRPr="002A4ADE">
        <w:rPr>
          <w:rFonts w:ascii="Times New Roman" w:hAnsi="Times New Roman" w:cs="Times New Roman"/>
          <w:sz w:val="24"/>
        </w:rPr>
        <w:t>,</w:t>
      </w:r>
      <w:r w:rsidRPr="005D757C">
        <w:rPr>
          <w:rFonts w:ascii="Times New Roman" w:hAnsi="Times New Roman" w:cs="Times New Roman"/>
          <w:sz w:val="24"/>
        </w:rPr>
        <w:t xml:space="preserve"> repeated exposure to authentic English through videos, songs, movies, and online platforms can facilitate vocabulary acquisition and improve pronunciation. In addition, students frequently reported asking teachers or classmates for corrective feedback, participating in classroom speaking activities, persisting despite anxiety, and using communication strategies such as gestures or alternative words when vocabulary was insufficient. These behaviors reflect the use of cognitive, social, and compensation strategies described by </w:t>
      </w:r>
      <w:r w:rsidRPr="002A4ADE">
        <w:rPr>
          <w:rStyle w:val="Strong"/>
          <w:rFonts w:ascii="Times New Roman" w:hAnsi="Times New Roman" w:cs="Times New Roman"/>
          <w:b w:val="0"/>
          <w:sz w:val="24"/>
        </w:rPr>
        <w:t>Oxford (1990)</w:t>
      </w:r>
      <w:r w:rsidRPr="005D757C">
        <w:rPr>
          <w:rFonts w:ascii="Times New Roman" w:hAnsi="Times New Roman" w:cs="Times New Roman"/>
          <w:sz w:val="24"/>
        </w:rPr>
        <w:t>.</w:t>
      </w:r>
      <w:r w:rsidRPr="005D757C">
        <w:rPr>
          <w:rFonts w:ascii="Times New Roman" w:hAnsi="Times New Roman" w:cs="Times New Roman"/>
          <w:sz w:val="24"/>
          <w:lang w:val="en-US"/>
        </w:rPr>
        <w:t xml:space="preserve"> </w:t>
      </w:r>
      <w:r w:rsidRPr="005D757C">
        <w:rPr>
          <w:rFonts w:ascii="Times New Roman" w:hAnsi="Times New Roman" w:cs="Times New Roman"/>
          <w:sz w:val="24"/>
        </w:rPr>
        <w:t>Overall, the findings indicate that although Indonesian junior high school students continue to experience several English speaking challenges, they also demonstrate positive learning behaviors to overcome these difficulties. The stronger agreement with learning strategy items compared with speaking challenge items suggests that students are willing to improve their speaking ability when appropriate learning opportunities are available. Therefore, English teachers should create supportive classroom environments that reduce speaking anxiety, encourage active participation, provide constructive feedback, and integrate digital media into speaking instruction. Such learning environments may help students become more confident, motivated, and competent English speakers.</w:t>
      </w:r>
    </w:p>
    <w:p w14:paraId="32499326" w14:textId="77777777" w:rsidR="005D1F43" w:rsidRPr="005D757C" w:rsidRDefault="005D1F43" w:rsidP="005D757C">
      <w:pPr>
        <w:spacing w:after="0" w:line="360" w:lineRule="auto"/>
        <w:ind w:firstLine="360"/>
        <w:jc w:val="both"/>
        <w:rPr>
          <w:rFonts w:ascii="Times New Roman" w:hAnsi="Times New Roman" w:cs="Times New Roman"/>
          <w:sz w:val="24"/>
        </w:rPr>
      </w:pPr>
    </w:p>
    <w:p w14:paraId="40A2864A" w14:textId="3368DF76" w:rsidR="00707B2C" w:rsidRDefault="00017AD9" w:rsidP="003B5759">
      <w:pPr>
        <w:spacing w:after="0" w:line="240" w:lineRule="auto"/>
        <w:jc w:val="both"/>
        <w:rPr>
          <w:rFonts w:ascii="Times New Roman" w:eastAsia="Times New Roman" w:hAnsi="Times New Roman" w:cs="Times New Roman"/>
          <w:b/>
          <w:caps/>
          <w:sz w:val="24"/>
          <w:lang w:val="en-US"/>
        </w:rPr>
      </w:pPr>
      <w:r w:rsidRPr="00017AD9">
        <w:rPr>
          <w:rFonts w:ascii="Times New Roman" w:eastAsia="Times New Roman" w:hAnsi="Times New Roman" w:cs="Times New Roman"/>
          <w:b/>
          <w:caps/>
          <w:sz w:val="24"/>
          <w:lang w:val="en-US"/>
        </w:rPr>
        <w:lastRenderedPageBreak/>
        <w:t>CONCLUSION</w:t>
      </w:r>
    </w:p>
    <w:p w14:paraId="0103F848" w14:textId="77777777" w:rsidR="0008106F" w:rsidRDefault="0008106F" w:rsidP="0008106F">
      <w:pPr>
        <w:spacing w:after="0" w:line="360" w:lineRule="auto"/>
        <w:ind w:firstLine="720"/>
        <w:jc w:val="both"/>
        <w:rPr>
          <w:rFonts w:ascii="Times New Roman" w:hAnsi="Times New Roman" w:cs="Times New Roman"/>
          <w:sz w:val="24"/>
        </w:rPr>
      </w:pPr>
      <w:r w:rsidRPr="0008106F">
        <w:rPr>
          <w:rFonts w:ascii="Times New Roman" w:hAnsi="Times New Roman" w:cs="Times New Roman"/>
          <w:sz w:val="24"/>
        </w:rPr>
        <w:t>This study investigated English speaking challenges and learning strategies among Indonesian junior high school students using a descriptive quantitative approach. The findings revealed that students experienced various speaking challenges, particularly psychological and linguistic barriers. The most frequently reported challenges included fear of making mistakes when speaking English, difficulty arranging grammatically correct sentences, limited vocabulary, lack of confidence, and pronunciation difficulties. Environmental factors, such as limited support outside the classroom, were perceived as less influential than psychological and linguistic challenges.</w:t>
      </w:r>
      <w:r w:rsidRPr="0008106F">
        <w:rPr>
          <w:rFonts w:ascii="Times New Roman" w:hAnsi="Times New Roman" w:cs="Times New Roman"/>
          <w:sz w:val="24"/>
          <w:lang w:val="en-US"/>
        </w:rPr>
        <w:t xml:space="preserve"> </w:t>
      </w:r>
      <w:r w:rsidRPr="0008106F">
        <w:rPr>
          <w:rFonts w:ascii="Times New Roman" w:hAnsi="Times New Roman" w:cs="Times New Roman"/>
          <w:sz w:val="24"/>
        </w:rPr>
        <w:t>The findings also demonstrated that students actively employed a variety of learning strategies to improve their English speaking skills. The most frequently reported strategies included using digital media to learn pronunciation and vocabulary, asking teachers or more proficient peers for feedback, participating in classroom speaking activities, continuing to speak despite anxiety, using gestures or alternative words when vocabulary was limited, and attempting to think in English before speaking. Overall, students reported higher agreement with learning strategy items than with speaking challenge items, indicating that they actively sought ways to overcome their speaking difficulties.</w:t>
      </w:r>
    </w:p>
    <w:p w14:paraId="610EB6DB" w14:textId="1D848C38" w:rsidR="0008106F" w:rsidRPr="0008106F" w:rsidRDefault="0008106F" w:rsidP="0008106F">
      <w:pPr>
        <w:spacing w:line="360" w:lineRule="auto"/>
        <w:ind w:firstLine="720"/>
        <w:jc w:val="both"/>
        <w:rPr>
          <w:rFonts w:ascii="Times New Roman" w:hAnsi="Times New Roman" w:cs="Times New Roman"/>
          <w:sz w:val="28"/>
        </w:rPr>
      </w:pPr>
      <w:r w:rsidRPr="0008106F">
        <w:rPr>
          <w:rFonts w:ascii="Times New Roman" w:hAnsi="Times New Roman" w:cs="Times New Roman"/>
          <w:sz w:val="24"/>
        </w:rPr>
        <w:t>These findings suggest that English teachers should create supportive and communicative classroom environments that encourage students to speak without fear of making mistakes. Integrating technology-based learning resources, increasing opportunities for meaningful speaking practice, and providing constructive feedback may help improve students' confidence and speaking competence. Future studies are recommended to involve participants from different educational settings and employ mixed-method approaches, such as interviews or classroom observations, to obtain a more comprehensive understanding of students' English speaking experiences.</w:t>
      </w:r>
    </w:p>
    <w:p w14:paraId="16418484" w14:textId="77777777" w:rsidR="0022369A" w:rsidRPr="0022369A" w:rsidRDefault="0022369A" w:rsidP="0022369A">
      <w:pPr>
        <w:spacing w:line="240" w:lineRule="auto"/>
        <w:jc w:val="both"/>
        <w:rPr>
          <w:rFonts w:ascii="Times New Roman" w:eastAsia="Times New Roman" w:hAnsi="Times New Roman"/>
        </w:rPr>
      </w:pPr>
    </w:p>
    <w:p w14:paraId="34C28F9C" w14:textId="77777777" w:rsidR="0022369A" w:rsidRPr="0022369A" w:rsidRDefault="0022369A" w:rsidP="0022369A">
      <w:pPr>
        <w:spacing w:line="240" w:lineRule="auto"/>
        <w:jc w:val="both"/>
        <w:rPr>
          <w:rFonts w:ascii="Times New Roman" w:hAnsi="Times New Roman" w:cs="Times New Roman"/>
          <w:sz w:val="24"/>
          <w:szCs w:val="24"/>
          <w:lang w:val="en-US"/>
        </w:rPr>
      </w:pPr>
    </w:p>
    <w:p w14:paraId="2FAD700A" w14:textId="77777777" w:rsidR="0022369A" w:rsidRPr="002B60EA" w:rsidRDefault="0022369A" w:rsidP="00682682">
      <w:pPr>
        <w:spacing w:line="240" w:lineRule="auto"/>
        <w:jc w:val="both"/>
        <w:rPr>
          <w:rFonts w:ascii="Times New Roman" w:hAnsi="Times New Roman" w:cs="Times New Roman"/>
          <w:sz w:val="24"/>
          <w:szCs w:val="24"/>
          <w:lang w:val="en-US"/>
        </w:rPr>
      </w:pPr>
    </w:p>
    <w:p w14:paraId="3A7787FB"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400953E3" w14:textId="391CA587" w:rsidR="00A576D6" w:rsidRDefault="00A576D6" w:rsidP="003B5759">
      <w:pPr>
        <w:pStyle w:val="ListParagraph"/>
        <w:tabs>
          <w:tab w:val="left" w:pos="426"/>
        </w:tabs>
        <w:spacing w:after="0" w:line="240" w:lineRule="auto"/>
        <w:ind w:left="0"/>
        <w:jc w:val="both"/>
        <w:rPr>
          <w:rFonts w:ascii="Times New Roman" w:hAnsi="Times New Roman" w:cs="Times New Roman"/>
          <w:sz w:val="24"/>
          <w:szCs w:val="24"/>
        </w:rPr>
      </w:pPr>
    </w:p>
    <w:p w14:paraId="1B070403" w14:textId="78BB13F1" w:rsidR="009E469C" w:rsidRDefault="009E469C" w:rsidP="003B5759">
      <w:pPr>
        <w:pStyle w:val="ListParagraph"/>
        <w:tabs>
          <w:tab w:val="left" w:pos="426"/>
        </w:tabs>
        <w:spacing w:after="0" w:line="240" w:lineRule="auto"/>
        <w:ind w:left="0"/>
        <w:jc w:val="both"/>
        <w:rPr>
          <w:rFonts w:ascii="Times New Roman" w:hAnsi="Times New Roman" w:cs="Times New Roman"/>
          <w:sz w:val="24"/>
          <w:szCs w:val="24"/>
        </w:rPr>
      </w:pPr>
    </w:p>
    <w:p w14:paraId="3BF901FB" w14:textId="675957A6" w:rsidR="009E469C" w:rsidRDefault="009E469C" w:rsidP="003B5759">
      <w:pPr>
        <w:pStyle w:val="ListParagraph"/>
        <w:tabs>
          <w:tab w:val="left" w:pos="426"/>
        </w:tabs>
        <w:spacing w:after="0" w:line="240" w:lineRule="auto"/>
        <w:ind w:left="0"/>
        <w:jc w:val="both"/>
        <w:rPr>
          <w:rFonts w:ascii="Times New Roman" w:hAnsi="Times New Roman" w:cs="Times New Roman"/>
          <w:sz w:val="24"/>
          <w:szCs w:val="24"/>
        </w:rPr>
      </w:pPr>
    </w:p>
    <w:p w14:paraId="69845704" w14:textId="11887CEC" w:rsidR="009E469C" w:rsidRDefault="009E469C" w:rsidP="003B5759">
      <w:pPr>
        <w:pStyle w:val="ListParagraph"/>
        <w:tabs>
          <w:tab w:val="left" w:pos="426"/>
        </w:tabs>
        <w:spacing w:after="0" w:line="240" w:lineRule="auto"/>
        <w:ind w:left="0"/>
        <w:jc w:val="both"/>
        <w:rPr>
          <w:rFonts w:ascii="Times New Roman" w:hAnsi="Times New Roman" w:cs="Times New Roman"/>
          <w:sz w:val="24"/>
          <w:szCs w:val="24"/>
        </w:rPr>
      </w:pPr>
    </w:p>
    <w:p w14:paraId="3C2D2CB9" w14:textId="080CDE54" w:rsidR="009E469C" w:rsidRDefault="009E469C" w:rsidP="003B5759">
      <w:pPr>
        <w:pStyle w:val="ListParagraph"/>
        <w:tabs>
          <w:tab w:val="left" w:pos="426"/>
        </w:tabs>
        <w:spacing w:after="0" w:line="240" w:lineRule="auto"/>
        <w:ind w:left="0"/>
        <w:jc w:val="both"/>
        <w:rPr>
          <w:rFonts w:ascii="Times New Roman" w:hAnsi="Times New Roman" w:cs="Times New Roman"/>
          <w:sz w:val="24"/>
          <w:szCs w:val="24"/>
        </w:rPr>
      </w:pPr>
    </w:p>
    <w:p w14:paraId="70B9EA25" w14:textId="0266EBC0" w:rsidR="009E469C" w:rsidRDefault="009E469C" w:rsidP="003B5759">
      <w:pPr>
        <w:pStyle w:val="ListParagraph"/>
        <w:tabs>
          <w:tab w:val="left" w:pos="426"/>
        </w:tabs>
        <w:spacing w:after="0" w:line="240" w:lineRule="auto"/>
        <w:ind w:left="0"/>
        <w:jc w:val="both"/>
        <w:rPr>
          <w:rFonts w:ascii="Times New Roman" w:hAnsi="Times New Roman" w:cs="Times New Roman"/>
          <w:sz w:val="24"/>
          <w:szCs w:val="24"/>
        </w:rPr>
      </w:pPr>
    </w:p>
    <w:p w14:paraId="416ED049" w14:textId="4BEC0789" w:rsidR="009E469C" w:rsidRDefault="009E469C" w:rsidP="003B5759">
      <w:pPr>
        <w:pStyle w:val="ListParagraph"/>
        <w:tabs>
          <w:tab w:val="left" w:pos="426"/>
        </w:tabs>
        <w:spacing w:after="0" w:line="240" w:lineRule="auto"/>
        <w:ind w:left="0"/>
        <w:jc w:val="both"/>
        <w:rPr>
          <w:rFonts w:ascii="Times New Roman" w:hAnsi="Times New Roman" w:cs="Times New Roman"/>
          <w:sz w:val="24"/>
          <w:szCs w:val="24"/>
        </w:rPr>
      </w:pPr>
    </w:p>
    <w:p w14:paraId="38E9FB5F" w14:textId="5BD43192" w:rsidR="009E469C" w:rsidRDefault="009E469C" w:rsidP="003B5759">
      <w:pPr>
        <w:pStyle w:val="ListParagraph"/>
        <w:tabs>
          <w:tab w:val="left" w:pos="426"/>
        </w:tabs>
        <w:spacing w:after="0" w:line="240" w:lineRule="auto"/>
        <w:ind w:left="0"/>
        <w:jc w:val="both"/>
        <w:rPr>
          <w:rFonts w:ascii="Times New Roman" w:hAnsi="Times New Roman" w:cs="Times New Roman"/>
          <w:sz w:val="24"/>
          <w:szCs w:val="24"/>
        </w:rPr>
      </w:pPr>
    </w:p>
    <w:p w14:paraId="767EA4F2" w14:textId="2E0EF0B9" w:rsidR="009E469C" w:rsidRDefault="009E469C" w:rsidP="003B5759">
      <w:pPr>
        <w:pStyle w:val="ListParagraph"/>
        <w:tabs>
          <w:tab w:val="left" w:pos="426"/>
        </w:tabs>
        <w:spacing w:after="0" w:line="240" w:lineRule="auto"/>
        <w:ind w:left="0"/>
        <w:jc w:val="both"/>
        <w:rPr>
          <w:rFonts w:ascii="Times New Roman" w:hAnsi="Times New Roman" w:cs="Times New Roman"/>
          <w:sz w:val="24"/>
          <w:szCs w:val="24"/>
        </w:rPr>
      </w:pPr>
    </w:p>
    <w:p w14:paraId="0E35B6E9" w14:textId="7A4DC89A" w:rsidR="009E469C" w:rsidRDefault="009E469C" w:rsidP="003B5759">
      <w:pPr>
        <w:pStyle w:val="ListParagraph"/>
        <w:tabs>
          <w:tab w:val="left" w:pos="426"/>
        </w:tabs>
        <w:spacing w:after="0" w:line="240" w:lineRule="auto"/>
        <w:ind w:left="0"/>
        <w:jc w:val="both"/>
        <w:rPr>
          <w:rFonts w:ascii="Times New Roman" w:hAnsi="Times New Roman" w:cs="Times New Roman"/>
          <w:sz w:val="24"/>
          <w:szCs w:val="24"/>
        </w:rPr>
      </w:pPr>
    </w:p>
    <w:p w14:paraId="1515BCFA" w14:textId="77777777" w:rsidR="009E469C" w:rsidRDefault="009E469C" w:rsidP="003B5759">
      <w:pPr>
        <w:pStyle w:val="ListParagraph"/>
        <w:tabs>
          <w:tab w:val="left" w:pos="426"/>
        </w:tabs>
        <w:spacing w:after="0" w:line="240" w:lineRule="auto"/>
        <w:ind w:left="0"/>
        <w:jc w:val="both"/>
        <w:rPr>
          <w:rFonts w:ascii="Times New Roman" w:hAnsi="Times New Roman" w:cs="Times New Roman"/>
          <w:sz w:val="24"/>
          <w:szCs w:val="24"/>
        </w:rPr>
      </w:pPr>
    </w:p>
    <w:p w14:paraId="19D90AA3" w14:textId="77777777" w:rsidR="0029109C" w:rsidRPr="00A576D6" w:rsidRDefault="0029109C" w:rsidP="003B5759">
      <w:pPr>
        <w:pStyle w:val="ListParagraph"/>
        <w:tabs>
          <w:tab w:val="left" w:pos="426"/>
        </w:tabs>
        <w:spacing w:after="0" w:line="240" w:lineRule="auto"/>
        <w:ind w:left="0"/>
        <w:jc w:val="both"/>
        <w:rPr>
          <w:rFonts w:ascii="Times New Roman" w:hAnsi="Times New Roman" w:cs="Times New Roman"/>
          <w:b/>
          <w:sz w:val="10"/>
          <w:lang w:val="en-US"/>
        </w:rPr>
      </w:pPr>
    </w:p>
    <w:p w14:paraId="40E3FB6A" w14:textId="5A5E3C11" w:rsidR="003B575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64BA13E4" w14:textId="77777777" w:rsidR="00620644" w:rsidRPr="00D777F2" w:rsidRDefault="00620644" w:rsidP="00620644">
      <w:pPr>
        <w:pStyle w:val="isselectedend"/>
        <w:spacing w:before="0" w:beforeAutospacing="0" w:after="0" w:afterAutospacing="0"/>
        <w:rPr>
          <w:lang w:val="en-US"/>
        </w:rPr>
      </w:pPr>
      <w:r w:rsidRPr="00D777F2">
        <w:t xml:space="preserve">Brown, H. D. (2001). </w:t>
      </w:r>
      <w:r w:rsidRPr="00D777F2">
        <w:rPr>
          <w:rStyle w:val="Emphasis"/>
        </w:rPr>
        <w:t>Teaching by principles: An interactive approach to language pedagogy</w:t>
      </w:r>
      <w:r w:rsidRPr="00D777F2">
        <w:t xml:space="preserve"> </w:t>
      </w:r>
      <w:r w:rsidRPr="00D777F2">
        <w:rPr>
          <w:lang w:val="en-US"/>
        </w:rPr>
        <w:t xml:space="preserve"> </w:t>
      </w:r>
    </w:p>
    <w:p w14:paraId="2D7E3EC2" w14:textId="59DB8C21" w:rsidR="00620644" w:rsidRPr="00D777F2" w:rsidRDefault="00620644" w:rsidP="00620644">
      <w:pPr>
        <w:pStyle w:val="isselectedend"/>
        <w:spacing w:before="0" w:beforeAutospacing="0" w:after="0" w:afterAutospacing="0"/>
      </w:pPr>
      <w:r w:rsidRPr="00D777F2">
        <w:rPr>
          <w:lang w:val="en-US"/>
        </w:rPr>
        <w:t xml:space="preserve">              </w:t>
      </w:r>
      <w:r w:rsidRPr="00D777F2">
        <w:t>(2nd ed.). Longman.</w:t>
      </w:r>
    </w:p>
    <w:p w14:paraId="7369DD6F" w14:textId="77777777" w:rsidR="00620644" w:rsidRPr="00D777F2" w:rsidRDefault="00620644" w:rsidP="00620644">
      <w:pPr>
        <w:pStyle w:val="isselectedend"/>
        <w:spacing w:before="0" w:beforeAutospacing="0" w:after="0" w:afterAutospacing="0"/>
        <w:rPr>
          <w:rStyle w:val="Emphasis"/>
        </w:rPr>
      </w:pPr>
      <w:r w:rsidRPr="00D777F2">
        <w:t xml:space="preserve">Creswell, J. W., &amp; Creswell, J. D. (2018). </w:t>
      </w:r>
      <w:r w:rsidRPr="00D777F2">
        <w:rPr>
          <w:rStyle w:val="Emphasis"/>
        </w:rPr>
        <w:t xml:space="preserve">Research design: Qualitative, quantitative, and </w:t>
      </w:r>
    </w:p>
    <w:p w14:paraId="5F3A699F" w14:textId="23834DD9" w:rsidR="00620644" w:rsidRPr="00D777F2" w:rsidRDefault="00620644" w:rsidP="00620644">
      <w:pPr>
        <w:pStyle w:val="isselectedend"/>
        <w:spacing w:before="0" w:beforeAutospacing="0" w:after="0" w:afterAutospacing="0"/>
      </w:pPr>
      <w:r w:rsidRPr="00D777F2">
        <w:rPr>
          <w:rStyle w:val="Emphasis"/>
          <w:lang w:val="en-US"/>
        </w:rPr>
        <w:t xml:space="preserve">               </w:t>
      </w:r>
      <w:r w:rsidRPr="00D777F2">
        <w:rPr>
          <w:rStyle w:val="Emphasis"/>
        </w:rPr>
        <w:t>mixed methods approaches</w:t>
      </w:r>
      <w:r w:rsidRPr="00D777F2">
        <w:t xml:space="preserve"> (5th ed.). SAGE Publications.</w:t>
      </w:r>
    </w:p>
    <w:p w14:paraId="45CE42BB" w14:textId="77777777" w:rsidR="00620644" w:rsidRPr="00D777F2" w:rsidRDefault="00620644" w:rsidP="00620644">
      <w:pPr>
        <w:pStyle w:val="isselectedend"/>
        <w:spacing w:before="0" w:beforeAutospacing="0" w:after="0" w:afterAutospacing="0"/>
      </w:pPr>
      <w:r w:rsidRPr="00D777F2">
        <w:t xml:space="preserve">Gan, Z. (2012). Understanding L2 speaking problems: Implications for ESL curriculum </w:t>
      </w:r>
    </w:p>
    <w:p w14:paraId="6375A5AC" w14:textId="77777777" w:rsidR="00620644" w:rsidRPr="00D777F2" w:rsidRDefault="00620644" w:rsidP="00620644">
      <w:pPr>
        <w:pStyle w:val="isselectedend"/>
        <w:spacing w:before="0" w:beforeAutospacing="0" w:after="0" w:afterAutospacing="0"/>
        <w:rPr>
          <w:rStyle w:val="Emphasis"/>
        </w:rPr>
      </w:pPr>
      <w:r w:rsidRPr="00D777F2">
        <w:rPr>
          <w:lang w:val="en-US"/>
        </w:rPr>
        <w:t xml:space="preserve">               </w:t>
      </w:r>
      <w:r w:rsidRPr="00D777F2">
        <w:t xml:space="preserve">development in a teacher training institution in Hong Kong. </w:t>
      </w:r>
      <w:r w:rsidRPr="00D777F2">
        <w:rPr>
          <w:rStyle w:val="Emphasis"/>
        </w:rPr>
        <w:t xml:space="preserve">Australian Journal of </w:t>
      </w:r>
    </w:p>
    <w:p w14:paraId="5EF2EE19" w14:textId="0ECB9836" w:rsidR="00620644" w:rsidRPr="00D777F2" w:rsidRDefault="00620644" w:rsidP="00620644">
      <w:pPr>
        <w:pStyle w:val="isselectedend"/>
        <w:spacing w:before="0" w:beforeAutospacing="0" w:after="0" w:afterAutospacing="0"/>
      </w:pPr>
      <w:r w:rsidRPr="00D777F2">
        <w:rPr>
          <w:rStyle w:val="Emphasis"/>
          <w:lang w:val="en-US"/>
        </w:rPr>
        <w:t xml:space="preserve">              </w:t>
      </w:r>
      <w:r w:rsidRPr="00D777F2">
        <w:rPr>
          <w:rStyle w:val="Emphasis"/>
        </w:rPr>
        <w:t>Teacher Education, 37</w:t>
      </w:r>
      <w:r w:rsidRPr="00D777F2">
        <w:t xml:space="preserve">(1), 43–59. </w:t>
      </w:r>
      <w:hyperlink r:id="rId8" w:history="1">
        <w:r w:rsidRPr="00D777F2">
          <w:rPr>
            <w:rStyle w:val="Hyperlink"/>
            <w:color w:val="auto"/>
            <w:u w:val="none"/>
          </w:rPr>
          <w:t>https://doi.org/10.14221/ajte.2012v37n1.4</w:t>
        </w:r>
      </w:hyperlink>
    </w:p>
    <w:p w14:paraId="23BDBB1A" w14:textId="77777777" w:rsidR="00620644" w:rsidRPr="00D777F2" w:rsidRDefault="00620644" w:rsidP="00620644">
      <w:pPr>
        <w:pStyle w:val="isselectedend"/>
        <w:spacing w:before="0" w:beforeAutospacing="0" w:after="0" w:afterAutospacing="0"/>
        <w:rPr>
          <w:rStyle w:val="Emphasis"/>
        </w:rPr>
      </w:pPr>
      <w:r w:rsidRPr="00D777F2">
        <w:t xml:space="preserve">Horwitz, E. K., Horwitz, M. B., &amp; Cope, J. (1986). Foreign language classroom anxiety. </w:t>
      </w:r>
      <w:r w:rsidRPr="00D777F2">
        <w:rPr>
          <w:rStyle w:val="Emphasis"/>
        </w:rPr>
        <w:t xml:space="preserve">The </w:t>
      </w:r>
    </w:p>
    <w:p w14:paraId="2D4BDA4C" w14:textId="77777777" w:rsidR="00620644" w:rsidRPr="00D777F2" w:rsidRDefault="00620644" w:rsidP="00620644">
      <w:pPr>
        <w:pStyle w:val="isselectedend"/>
        <w:spacing w:before="0" w:beforeAutospacing="0" w:after="0" w:afterAutospacing="0"/>
        <w:rPr>
          <w:lang w:val="en-US"/>
        </w:rPr>
      </w:pPr>
      <w:r w:rsidRPr="00D777F2">
        <w:rPr>
          <w:rStyle w:val="Emphasis"/>
          <w:lang w:val="en-US"/>
        </w:rPr>
        <w:t xml:space="preserve">              </w:t>
      </w:r>
      <w:r w:rsidRPr="00D777F2">
        <w:rPr>
          <w:rStyle w:val="Emphasis"/>
        </w:rPr>
        <w:t>Modern Language Journal, 70</w:t>
      </w:r>
      <w:r w:rsidRPr="00D777F2">
        <w:t xml:space="preserve">(2), 125–132. </w:t>
      </w:r>
      <w:r w:rsidRPr="00D777F2">
        <w:fldChar w:fldCharType="begin"/>
      </w:r>
      <w:r w:rsidRPr="00D777F2">
        <w:instrText xml:space="preserve"> HYPERLINK "https://doi.org/10.1111/j.1540-</w:instrText>
      </w:r>
      <w:r w:rsidRPr="00D777F2">
        <w:rPr>
          <w:lang w:val="en-US"/>
        </w:rPr>
        <w:instrText xml:space="preserve">    </w:instrText>
      </w:r>
    </w:p>
    <w:p w14:paraId="520258E5" w14:textId="77777777" w:rsidR="00620644" w:rsidRPr="00D777F2" w:rsidRDefault="00620644" w:rsidP="00620644">
      <w:pPr>
        <w:pStyle w:val="isselectedend"/>
        <w:spacing w:before="0" w:beforeAutospacing="0" w:after="0" w:afterAutospacing="0"/>
        <w:rPr>
          <w:rStyle w:val="Hyperlink"/>
          <w:color w:val="auto"/>
          <w:u w:val="none"/>
          <w:lang w:val="en-US"/>
        </w:rPr>
      </w:pPr>
      <w:r w:rsidRPr="00D777F2">
        <w:rPr>
          <w:lang w:val="en-US"/>
        </w:rPr>
        <w:instrText xml:space="preserve">              </w:instrText>
      </w:r>
      <w:r w:rsidRPr="00D777F2">
        <w:instrText xml:space="preserve">4781.1986.tb05256.x" </w:instrText>
      </w:r>
      <w:r w:rsidRPr="00D777F2">
        <w:fldChar w:fldCharType="separate"/>
      </w:r>
      <w:r w:rsidRPr="00D777F2">
        <w:rPr>
          <w:rStyle w:val="Hyperlink"/>
          <w:color w:val="auto"/>
          <w:u w:val="none"/>
        </w:rPr>
        <w:t>https://doi.org/10.1111/j.1540-</w:t>
      </w:r>
      <w:r w:rsidRPr="00D777F2">
        <w:rPr>
          <w:rStyle w:val="Hyperlink"/>
          <w:color w:val="auto"/>
          <w:u w:val="none"/>
          <w:lang w:val="en-US"/>
        </w:rPr>
        <w:t xml:space="preserve">    </w:t>
      </w:r>
    </w:p>
    <w:p w14:paraId="28A52028" w14:textId="3F192760" w:rsidR="00620644" w:rsidRPr="00D777F2" w:rsidRDefault="00620644" w:rsidP="00620644">
      <w:pPr>
        <w:pStyle w:val="isselectedend"/>
        <w:spacing w:before="0" w:beforeAutospacing="0" w:after="0" w:afterAutospacing="0"/>
      </w:pPr>
      <w:r w:rsidRPr="00D777F2">
        <w:rPr>
          <w:rStyle w:val="Hyperlink"/>
          <w:color w:val="auto"/>
          <w:u w:val="none"/>
          <w:lang w:val="en-US"/>
        </w:rPr>
        <w:t xml:space="preserve">              </w:t>
      </w:r>
      <w:r w:rsidRPr="00D777F2">
        <w:rPr>
          <w:rStyle w:val="Hyperlink"/>
          <w:color w:val="auto"/>
          <w:u w:val="none"/>
        </w:rPr>
        <w:t>4781.1986.tb05256.x</w:t>
      </w:r>
      <w:r w:rsidRPr="00D777F2">
        <w:fldChar w:fldCharType="end"/>
      </w:r>
    </w:p>
    <w:p w14:paraId="1D60C0CD" w14:textId="77777777" w:rsidR="00620644" w:rsidRPr="00D777F2" w:rsidRDefault="00620644" w:rsidP="00620644">
      <w:pPr>
        <w:pStyle w:val="isselectedend"/>
        <w:spacing w:before="0" w:beforeAutospacing="0" w:after="0" w:afterAutospacing="0"/>
      </w:pPr>
      <w:r w:rsidRPr="00D777F2">
        <w:t xml:space="preserve">Leong, L. M., &amp; Ahmadi, S. M. (2017). An analysis of factors influencing learners' English </w:t>
      </w:r>
    </w:p>
    <w:p w14:paraId="61CF67A9" w14:textId="58F568CD" w:rsidR="00620644" w:rsidRPr="00D777F2" w:rsidRDefault="00620644" w:rsidP="00620644">
      <w:pPr>
        <w:pStyle w:val="isselectedend"/>
        <w:spacing w:before="0" w:beforeAutospacing="0" w:after="0" w:afterAutospacing="0"/>
      </w:pPr>
      <w:r w:rsidRPr="00D777F2">
        <w:rPr>
          <w:lang w:val="en-US"/>
        </w:rPr>
        <w:t xml:space="preserve">               </w:t>
      </w:r>
      <w:r w:rsidRPr="00D777F2">
        <w:t xml:space="preserve">speaking skill. </w:t>
      </w:r>
      <w:r w:rsidRPr="00D777F2">
        <w:rPr>
          <w:rStyle w:val="Emphasis"/>
        </w:rPr>
        <w:t>International Journal of Research in English Education, 2</w:t>
      </w:r>
      <w:r w:rsidRPr="00D777F2">
        <w:t>(1), 34–41.</w:t>
      </w:r>
    </w:p>
    <w:p w14:paraId="211D3ED8" w14:textId="77777777" w:rsidR="00620644" w:rsidRPr="00D777F2" w:rsidRDefault="00620644" w:rsidP="00620644">
      <w:pPr>
        <w:pStyle w:val="isselectedend"/>
        <w:spacing w:before="0" w:beforeAutospacing="0" w:after="0" w:afterAutospacing="0"/>
      </w:pPr>
      <w:r w:rsidRPr="00D777F2">
        <w:t xml:space="preserve">               </w:t>
      </w:r>
      <w:r w:rsidRPr="00D777F2">
        <w:rPr>
          <w:lang w:val="en-US"/>
        </w:rPr>
        <w:t xml:space="preserve"> </w:t>
      </w:r>
      <w:r w:rsidRPr="00D777F2">
        <w:t xml:space="preserve">Nation, I. S. P. (2001). </w:t>
      </w:r>
      <w:r w:rsidRPr="00D777F2">
        <w:rPr>
          <w:rStyle w:val="Emphasis"/>
        </w:rPr>
        <w:t>Learning vocabulary in another language</w:t>
      </w:r>
      <w:r w:rsidRPr="00D777F2">
        <w:t>.</w:t>
      </w:r>
    </w:p>
    <w:p w14:paraId="6CC8A305" w14:textId="003B6553" w:rsidR="00620644" w:rsidRPr="00D777F2" w:rsidRDefault="00620644" w:rsidP="00620644">
      <w:pPr>
        <w:pStyle w:val="isselectedend"/>
        <w:spacing w:before="0" w:beforeAutospacing="0" w:after="0" w:afterAutospacing="0"/>
      </w:pPr>
      <w:r w:rsidRPr="00D777F2">
        <w:rPr>
          <w:lang w:val="en-US"/>
        </w:rPr>
        <w:t xml:space="preserve">                </w:t>
      </w:r>
      <w:r w:rsidRPr="00D777F2">
        <w:t>Cambridge University Press.</w:t>
      </w:r>
    </w:p>
    <w:p w14:paraId="18A59E92" w14:textId="77777777" w:rsidR="00620644" w:rsidRPr="00D777F2" w:rsidRDefault="00620644" w:rsidP="00620644">
      <w:pPr>
        <w:pStyle w:val="isselectedend"/>
        <w:spacing w:before="0" w:beforeAutospacing="0" w:after="0" w:afterAutospacing="0"/>
      </w:pPr>
      <w:r w:rsidRPr="00D777F2">
        <w:t xml:space="preserve">Oxford, R. L. (1990). </w:t>
      </w:r>
      <w:r w:rsidRPr="00D777F2">
        <w:rPr>
          <w:rStyle w:val="Emphasis"/>
        </w:rPr>
        <w:t>Language learning strategies: What every teacher should know</w:t>
      </w:r>
      <w:r w:rsidRPr="00D777F2">
        <w:t xml:space="preserve">. </w:t>
      </w:r>
    </w:p>
    <w:p w14:paraId="6822F4D8" w14:textId="29F9BF11" w:rsidR="00620644" w:rsidRPr="00D777F2" w:rsidRDefault="00620644" w:rsidP="00620644">
      <w:pPr>
        <w:pStyle w:val="isselectedend"/>
        <w:spacing w:before="0" w:beforeAutospacing="0" w:after="0" w:afterAutospacing="0"/>
      </w:pPr>
      <w:r w:rsidRPr="00D777F2">
        <w:rPr>
          <w:lang w:val="en-US"/>
        </w:rPr>
        <w:t xml:space="preserve">                </w:t>
      </w:r>
      <w:r w:rsidRPr="00D777F2">
        <w:t>Heinle &amp; Heinle.</w:t>
      </w:r>
    </w:p>
    <w:p w14:paraId="6827512C" w14:textId="77777777" w:rsidR="00620644" w:rsidRPr="00D777F2" w:rsidRDefault="00620644" w:rsidP="00620644">
      <w:pPr>
        <w:pStyle w:val="isselectedend"/>
        <w:spacing w:before="0" w:beforeAutospacing="0" w:after="0" w:afterAutospacing="0"/>
      </w:pPr>
      <w:r w:rsidRPr="00D777F2">
        <w:t xml:space="preserve">Richards, J. C. (2008). </w:t>
      </w:r>
      <w:r w:rsidRPr="00D777F2">
        <w:rPr>
          <w:rStyle w:val="Emphasis"/>
        </w:rPr>
        <w:t>Teaching listening and speaking: From theory to practice</w:t>
      </w:r>
      <w:r w:rsidRPr="00D777F2">
        <w:t xml:space="preserve">. </w:t>
      </w:r>
    </w:p>
    <w:p w14:paraId="2017F064" w14:textId="183E1815" w:rsidR="00620644" w:rsidRPr="00D777F2" w:rsidRDefault="00620644" w:rsidP="00620644">
      <w:pPr>
        <w:pStyle w:val="isselectedend"/>
        <w:spacing w:before="0" w:beforeAutospacing="0" w:after="0" w:afterAutospacing="0"/>
      </w:pPr>
      <w:r w:rsidRPr="00D777F2">
        <w:rPr>
          <w:lang w:val="en-US"/>
        </w:rPr>
        <w:t xml:space="preserve">                 </w:t>
      </w:r>
      <w:r w:rsidRPr="00D777F2">
        <w:t>Cambridge University Press.</w:t>
      </w:r>
    </w:p>
    <w:p w14:paraId="464D91C9" w14:textId="77777777" w:rsidR="00620644" w:rsidRPr="00D777F2" w:rsidRDefault="00620644" w:rsidP="00620644">
      <w:pPr>
        <w:pStyle w:val="isselectedend"/>
        <w:spacing w:before="0" w:beforeAutospacing="0" w:after="0" w:afterAutospacing="0"/>
        <w:rPr>
          <w:rStyle w:val="Emphasis"/>
        </w:rPr>
      </w:pPr>
      <w:r w:rsidRPr="00D777F2">
        <w:t xml:space="preserve">Richards, J. C. (2022). </w:t>
      </w:r>
      <w:r w:rsidRPr="00D777F2">
        <w:rPr>
          <w:rStyle w:val="Emphasis"/>
        </w:rPr>
        <w:t xml:space="preserve">Teaching English through interaction: A communicative language </w:t>
      </w:r>
    </w:p>
    <w:p w14:paraId="516DF1B6" w14:textId="062CF5F0" w:rsidR="00620644" w:rsidRPr="00D777F2" w:rsidRDefault="00620644" w:rsidP="00620644">
      <w:pPr>
        <w:pStyle w:val="isselectedend"/>
        <w:spacing w:before="0" w:beforeAutospacing="0" w:after="0" w:afterAutospacing="0"/>
      </w:pPr>
      <w:r w:rsidRPr="00D777F2">
        <w:rPr>
          <w:rStyle w:val="Emphasis"/>
          <w:lang w:val="en-US"/>
        </w:rPr>
        <w:t xml:space="preserve">                 </w:t>
      </w:r>
      <w:r w:rsidRPr="00D777F2">
        <w:rPr>
          <w:rStyle w:val="Emphasis"/>
        </w:rPr>
        <w:t>teaching perspective</w:t>
      </w:r>
      <w:r w:rsidRPr="00D777F2">
        <w:t>. Cambridge University Press.</w:t>
      </w:r>
    </w:p>
    <w:p w14:paraId="3045DB4E" w14:textId="77777777" w:rsidR="00620644" w:rsidRPr="00D777F2" w:rsidRDefault="00620644" w:rsidP="00620644">
      <w:pPr>
        <w:pStyle w:val="isselectedend"/>
        <w:spacing w:before="0" w:beforeAutospacing="0" w:after="0" w:afterAutospacing="0"/>
        <w:rPr>
          <w:rStyle w:val="Emphasis"/>
        </w:rPr>
      </w:pPr>
      <w:r w:rsidRPr="00D777F2">
        <w:t xml:space="preserve">Subedi, M. (2023). </w:t>
      </w:r>
      <w:r w:rsidRPr="00D777F2">
        <w:rPr>
          <w:rStyle w:val="Emphasis"/>
        </w:rPr>
        <w:t xml:space="preserve">Students' perceptions towards English speaking challenges and learning </w:t>
      </w:r>
    </w:p>
    <w:p w14:paraId="01DEB49A" w14:textId="0DABBDB9" w:rsidR="00620644" w:rsidRPr="00D777F2" w:rsidRDefault="00620644" w:rsidP="00620644">
      <w:pPr>
        <w:pStyle w:val="isselectedend"/>
        <w:spacing w:before="0" w:beforeAutospacing="0" w:after="0" w:afterAutospacing="0"/>
      </w:pPr>
      <w:r w:rsidRPr="00D777F2">
        <w:rPr>
          <w:rStyle w:val="Emphasis"/>
          <w:lang w:val="en-US"/>
        </w:rPr>
        <w:t xml:space="preserve">                </w:t>
      </w:r>
      <w:r w:rsidRPr="00D777F2">
        <w:rPr>
          <w:rStyle w:val="Emphasis"/>
        </w:rPr>
        <w:t>strategies: A survey research approach</w:t>
      </w:r>
      <w:r w:rsidRPr="00D777F2">
        <w:t>. Tribhuvan University.</w:t>
      </w:r>
    </w:p>
    <w:p w14:paraId="13DB2239" w14:textId="77777777" w:rsidR="00D777F2" w:rsidRPr="00D777F2" w:rsidRDefault="00620644" w:rsidP="00620644">
      <w:pPr>
        <w:pStyle w:val="isselectedend"/>
        <w:spacing w:before="0" w:beforeAutospacing="0" w:after="0" w:afterAutospacing="0"/>
      </w:pPr>
      <w:r w:rsidRPr="00D777F2">
        <w:t xml:space="preserve">Ulla, M. B. (2020). Students' perceptions of English language learning in the EFL classroom. </w:t>
      </w:r>
    </w:p>
    <w:p w14:paraId="57C3377C" w14:textId="4B133074" w:rsidR="00620644" w:rsidRPr="00D777F2" w:rsidRDefault="00D777F2" w:rsidP="00620644">
      <w:pPr>
        <w:pStyle w:val="isselectedend"/>
        <w:spacing w:before="0" w:beforeAutospacing="0" w:after="0" w:afterAutospacing="0"/>
      </w:pPr>
      <w:r w:rsidRPr="00D777F2">
        <w:rPr>
          <w:lang w:val="en-US"/>
        </w:rPr>
        <w:t xml:space="preserve">                </w:t>
      </w:r>
      <w:r w:rsidR="00620644" w:rsidRPr="00D777F2">
        <w:rPr>
          <w:rStyle w:val="Emphasis"/>
        </w:rPr>
        <w:t>Asian EFL Journal, 27</w:t>
      </w:r>
      <w:r w:rsidR="00620644" w:rsidRPr="00D777F2">
        <w:t>(4), 123–140.</w:t>
      </w:r>
    </w:p>
    <w:p w14:paraId="77346B16" w14:textId="77777777" w:rsidR="00620644" w:rsidRPr="00D777F2" w:rsidRDefault="00620644" w:rsidP="00620644">
      <w:pPr>
        <w:pStyle w:val="NormalWeb"/>
        <w:spacing w:before="0" w:beforeAutospacing="0" w:after="0" w:afterAutospacing="0"/>
      </w:pPr>
      <w:r w:rsidRPr="00D777F2">
        <w:t xml:space="preserve">Ur, P. (2012). </w:t>
      </w:r>
      <w:r w:rsidRPr="00D777F2">
        <w:rPr>
          <w:rStyle w:val="Emphasis"/>
        </w:rPr>
        <w:t>A course in English language teaching</w:t>
      </w:r>
      <w:r w:rsidRPr="00D777F2">
        <w:t xml:space="preserve"> (2nd ed.). Cambridge University Press.</w:t>
      </w:r>
    </w:p>
    <w:p w14:paraId="2D42699C" w14:textId="77777777" w:rsidR="00620644" w:rsidRPr="00620644" w:rsidRDefault="00620644" w:rsidP="00620644">
      <w:pPr>
        <w:autoSpaceDE w:val="0"/>
        <w:autoSpaceDN w:val="0"/>
        <w:spacing w:after="0"/>
        <w:ind w:left="709" w:hanging="709"/>
        <w:rPr>
          <w:rFonts w:ascii="Times New Roman" w:eastAsia="Times New Roman" w:hAnsi="Times New Roman"/>
        </w:rPr>
      </w:pPr>
    </w:p>
    <w:p w14:paraId="6C333708" w14:textId="77777777" w:rsidR="00AF7AE4" w:rsidRDefault="00AF7AE4" w:rsidP="003B5759">
      <w:pPr>
        <w:pStyle w:val="ListParagraph"/>
        <w:tabs>
          <w:tab w:val="left" w:pos="426"/>
        </w:tabs>
        <w:spacing w:after="0" w:line="240" w:lineRule="auto"/>
        <w:ind w:left="0"/>
        <w:jc w:val="both"/>
        <w:rPr>
          <w:rFonts w:ascii="Times New Roman" w:hAnsi="Times New Roman" w:cs="Times New Roman"/>
          <w:b/>
          <w:sz w:val="24"/>
          <w:lang w:val="en-US"/>
        </w:rPr>
      </w:pPr>
    </w:p>
    <w:p w14:paraId="5EEEB085" w14:textId="77777777" w:rsidR="00244E5E" w:rsidRPr="00017AD9" w:rsidRDefault="00244E5E" w:rsidP="003B5759">
      <w:pPr>
        <w:pStyle w:val="ListParagraph"/>
        <w:tabs>
          <w:tab w:val="left" w:pos="426"/>
        </w:tabs>
        <w:spacing w:after="0" w:line="240" w:lineRule="auto"/>
        <w:ind w:left="0"/>
        <w:jc w:val="both"/>
        <w:rPr>
          <w:rFonts w:ascii="Times New Roman" w:hAnsi="Times New Roman" w:cs="Times New Roman"/>
          <w:b/>
          <w:sz w:val="24"/>
          <w:lang w:val="en-US"/>
        </w:rPr>
      </w:pPr>
    </w:p>
    <w:sdt>
      <w:sdtPr>
        <w:rPr>
          <w:rFonts w:ascii="Times New Roman" w:hAnsi="Times New Roman" w:cs="Times New Roman"/>
          <w:color w:val="000000"/>
          <w:sz w:val="24"/>
          <w:szCs w:val="24"/>
        </w:rPr>
        <w:tag w:val="MENDELEY_BIBLIOGRAPHY"/>
        <w:id w:val="-2012825218"/>
        <w:placeholder>
          <w:docPart w:val="DefaultPlaceholder_-1854013440"/>
        </w:placeholder>
      </w:sdtPr>
      <w:sdtEndPr/>
      <w:sdtContent>
        <w:p w14:paraId="79309CEB" w14:textId="1CBA9BEE" w:rsidR="009E469C" w:rsidRPr="009E469C" w:rsidRDefault="009E469C" w:rsidP="009E469C">
          <w:pPr>
            <w:autoSpaceDE w:val="0"/>
            <w:autoSpaceDN w:val="0"/>
            <w:ind w:hanging="480"/>
            <w:divId w:val="42024836"/>
            <w:rPr>
              <w:rFonts w:ascii="Times New Roman" w:eastAsia="Times New Roman" w:hAnsi="Times New Roman" w:cs="Times New Roman"/>
              <w:color w:val="000000"/>
              <w:sz w:val="24"/>
            </w:rPr>
          </w:pPr>
        </w:p>
        <w:p w14:paraId="3B39D5FF" w14:textId="77777777" w:rsidR="009E469C" w:rsidRPr="00262798" w:rsidRDefault="009E469C">
          <w:pPr>
            <w:autoSpaceDE w:val="0"/>
            <w:autoSpaceDN w:val="0"/>
            <w:ind w:hanging="480"/>
            <w:divId w:val="42024836"/>
            <w:rPr>
              <w:rFonts w:ascii="Times New Roman" w:eastAsia="Times New Roman" w:hAnsi="Times New Roman" w:cs="Times New Roman"/>
              <w:color w:val="000000"/>
              <w:sz w:val="24"/>
              <w:szCs w:val="24"/>
            </w:rPr>
          </w:pPr>
        </w:p>
        <w:p w14:paraId="30F4D4C9" w14:textId="67998546" w:rsidR="004E44A4" w:rsidRDefault="00262798" w:rsidP="00321584">
          <w:pPr>
            <w:spacing w:after="0" w:line="240" w:lineRule="auto"/>
            <w:jc w:val="both"/>
            <w:rPr>
              <w:rFonts w:ascii="Times New Roman" w:hAnsi="Times New Roman" w:cs="Times New Roman"/>
              <w:sz w:val="24"/>
              <w:szCs w:val="24"/>
            </w:rPr>
          </w:pPr>
          <w:r w:rsidRPr="00262798">
            <w:rPr>
              <w:rFonts w:ascii="Times New Roman" w:eastAsia="Times New Roman" w:hAnsi="Times New Roman" w:cs="Times New Roman"/>
              <w:color w:val="000000"/>
              <w:sz w:val="24"/>
            </w:rPr>
            <w:t> </w:t>
          </w:r>
        </w:p>
      </w:sdtContent>
    </w:sdt>
    <w:p w14:paraId="31C45262" w14:textId="425423F9" w:rsidR="00321584" w:rsidRDefault="00321584" w:rsidP="00321584">
      <w:pPr>
        <w:spacing w:after="0" w:line="240" w:lineRule="auto"/>
        <w:jc w:val="both"/>
        <w:rPr>
          <w:rFonts w:ascii="Times New Roman" w:hAnsi="Times New Roman" w:cs="Times New Roman"/>
          <w:sz w:val="24"/>
          <w:szCs w:val="24"/>
          <w:lang w:val="en-US"/>
        </w:rPr>
      </w:pPr>
      <w:r w:rsidRPr="002B7AF4">
        <w:rPr>
          <w:rFonts w:ascii="Times New Roman" w:hAnsi="Times New Roman" w:cs="Times New Roman"/>
          <w:sz w:val="24"/>
          <w:szCs w:val="24"/>
        </w:rPr>
        <w:t> </w:t>
      </w:r>
    </w:p>
    <w:p w14:paraId="3CC3E07B" w14:textId="77777777" w:rsidR="00E11594" w:rsidRDefault="00E11594" w:rsidP="00321584">
      <w:pPr>
        <w:spacing w:after="0" w:line="240" w:lineRule="auto"/>
        <w:jc w:val="both"/>
        <w:rPr>
          <w:rFonts w:ascii="Times New Roman" w:hAnsi="Times New Roman" w:cs="Times New Roman"/>
          <w:b/>
          <w:sz w:val="24"/>
          <w:szCs w:val="24"/>
        </w:rPr>
      </w:pPr>
    </w:p>
    <w:p w14:paraId="3BA7FF73" w14:textId="77777777"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CF4D4" w14:textId="77777777" w:rsidR="005D71A8" w:rsidRDefault="005D71A8" w:rsidP="006A03BB">
      <w:pPr>
        <w:spacing w:after="0" w:line="240" w:lineRule="auto"/>
      </w:pPr>
      <w:r>
        <w:separator/>
      </w:r>
    </w:p>
  </w:endnote>
  <w:endnote w:type="continuationSeparator" w:id="0">
    <w:p w14:paraId="13234B63" w14:textId="77777777" w:rsidR="005D71A8" w:rsidRDefault="005D71A8"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14:paraId="29F472F1" w14:textId="4F2421FB" w:rsidR="00DF6AC3" w:rsidRDefault="00E11594">
        <w:pPr>
          <w:pStyle w:val="Footer"/>
        </w:pPr>
        <w:r>
          <w:fldChar w:fldCharType="begin"/>
        </w:r>
        <w:r>
          <w:instrText xml:space="preserve"> PAGE   \* MERGEFORMAT </w:instrText>
        </w:r>
        <w:r>
          <w:fldChar w:fldCharType="separate"/>
        </w:r>
        <w:r w:rsidR="00C45BBC">
          <w:rPr>
            <w:noProof/>
          </w:rPr>
          <w:t>2</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86B55" w14:textId="77777777" w:rsidR="00E7068D" w:rsidRDefault="00E7068D">
    <w:pPr>
      <w:pStyle w:val="Footer"/>
      <w:jc w:val="center"/>
    </w:pPr>
  </w:p>
  <w:p w14:paraId="6D9A6FB9" w14:textId="69FA5438"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45BBC">
          <w:rPr>
            <w:noProof/>
          </w:rPr>
          <w:t>9</w:t>
        </w:r>
        <w:r>
          <w:rPr>
            <w:noProof/>
          </w:rPr>
          <w:fldChar w:fldCharType="end"/>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BBDA0" w14:textId="715555BD"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45BBC">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ED50A" w14:textId="77777777" w:rsidR="005D71A8" w:rsidRDefault="005D71A8" w:rsidP="006A03BB">
      <w:pPr>
        <w:spacing w:after="0" w:line="240" w:lineRule="auto"/>
      </w:pPr>
      <w:r>
        <w:separator/>
      </w:r>
    </w:p>
  </w:footnote>
  <w:footnote w:type="continuationSeparator" w:id="0">
    <w:p w14:paraId="1FA6FAA8" w14:textId="77777777" w:rsidR="005D71A8" w:rsidRDefault="005D71A8"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59A26" w14:textId="77777777"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58242"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2137A210"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3EB29" w14:textId="77777777"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8240"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ABB3D"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58241" behindDoc="1" locked="0" layoutInCell="1" allowOverlap="1" wp14:anchorId="00DF9869" wp14:editId="1CE695DD">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44FDF7B7"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5E14F82D"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6581C83D" w14:textId="77777777" w:rsidR="005B539C" w:rsidRDefault="005B539C" w:rsidP="005B539C">
    <w:pPr>
      <w:tabs>
        <w:tab w:val="left" w:pos="1843"/>
      </w:tabs>
      <w:spacing w:after="0" w:line="240" w:lineRule="auto"/>
      <w:rPr>
        <w:rFonts w:ascii="Times New Roman" w:hAnsi="Times New Roman" w:cs="Times New Roman"/>
        <w:sz w:val="20"/>
        <w:lang w:val="en-US"/>
      </w:rPr>
    </w:pPr>
  </w:p>
  <w:p w14:paraId="3EEBA999"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258A4"/>
    <w:multiLevelType w:val="hybridMultilevel"/>
    <w:tmpl w:val="A7BED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C72BF8"/>
    <w:multiLevelType w:val="hybridMultilevel"/>
    <w:tmpl w:val="8070B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7730070"/>
    <w:multiLevelType w:val="hybridMultilevel"/>
    <w:tmpl w:val="15441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A26DE"/>
    <w:multiLevelType w:val="hybridMultilevel"/>
    <w:tmpl w:val="988EFF86"/>
    <w:lvl w:ilvl="0" w:tplc="56E4C8D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3"/>
  </w:num>
  <w:num w:numId="4">
    <w:abstractNumId w:val="16"/>
  </w:num>
  <w:num w:numId="5">
    <w:abstractNumId w:val="7"/>
  </w:num>
  <w:num w:numId="6">
    <w:abstractNumId w:val="20"/>
  </w:num>
  <w:num w:numId="7">
    <w:abstractNumId w:val="3"/>
  </w:num>
  <w:num w:numId="8">
    <w:abstractNumId w:val="22"/>
  </w:num>
  <w:num w:numId="9">
    <w:abstractNumId w:val="10"/>
  </w:num>
  <w:num w:numId="10">
    <w:abstractNumId w:val="17"/>
  </w:num>
  <w:num w:numId="11">
    <w:abstractNumId w:val="23"/>
  </w:num>
  <w:num w:numId="12">
    <w:abstractNumId w:val="24"/>
  </w:num>
  <w:num w:numId="13">
    <w:abstractNumId w:val="26"/>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8"/>
  </w:num>
  <w:num w:numId="28">
    <w:abstractNumId w:val="21"/>
  </w:num>
  <w:num w:numId="29">
    <w:abstractNumId w:val="0"/>
  </w:num>
  <w:num w:numId="30">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182A"/>
    <w:rsid w:val="000026CE"/>
    <w:rsid w:val="00003E91"/>
    <w:rsid w:val="00004942"/>
    <w:rsid w:val="00006593"/>
    <w:rsid w:val="00007D76"/>
    <w:rsid w:val="00012280"/>
    <w:rsid w:val="00015FC9"/>
    <w:rsid w:val="000175E1"/>
    <w:rsid w:val="00017AD9"/>
    <w:rsid w:val="000215B3"/>
    <w:rsid w:val="0002406D"/>
    <w:rsid w:val="00024A2F"/>
    <w:rsid w:val="00024FFF"/>
    <w:rsid w:val="000252CD"/>
    <w:rsid w:val="00032F37"/>
    <w:rsid w:val="00034131"/>
    <w:rsid w:val="00034CB1"/>
    <w:rsid w:val="00034DFD"/>
    <w:rsid w:val="00035B5F"/>
    <w:rsid w:val="0003766A"/>
    <w:rsid w:val="000408E9"/>
    <w:rsid w:val="00040D7C"/>
    <w:rsid w:val="0004310F"/>
    <w:rsid w:val="000440DF"/>
    <w:rsid w:val="00050405"/>
    <w:rsid w:val="00051F41"/>
    <w:rsid w:val="000532A9"/>
    <w:rsid w:val="0006145D"/>
    <w:rsid w:val="0006238A"/>
    <w:rsid w:val="00067DD4"/>
    <w:rsid w:val="00070B0F"/>
    <w:rsid w:val="000716A9"/>
    <w:rsid w:val="00071882"/>
    <w:rsid w:val="00074092"/>
    <w:rsid w:val="00076196"/>
    <w:rsid w:val="00077244"/>
    <w:rsid w:val="00077D37"/>
    <w:rsid w:val="0008106F"/>
    <w:rsid w:val="000820BD"/>
    <w:rsid w:val="00082B5A"/>
    <w:rsid w:val="000837EC"/>
    <w:rsid w:val="0008435F"/>
    <w:rsid w:val="00084F11"/>
    <w:rsid w:val="000863BD"/>
    <w:rsid w:val="00086BE3"/>
    <w:rsid w:val="000874F6"/>
    <w:rsid w:val="00087563"/>
    <w:rsid w:val="000915CE"/>
    <w:rsid w:val="000918F7"/>
    <w:rsid w:val="000919B7"/>
    <w:rsid w:val="00092015"/>
    <w:rsid w:val="000958BB"/>
    <w:rsid w:val="000959B9"/>
    <w:rsid w:val="00096201"/>
    <w:rsid w:val="00097831"/>
    <w:rsid w:val="00097AAF"/>
    <w:rsid w:val="00097DD7"/>
    <w:rsid w:val="000A1FB0"/>
    <w:rsid w:val="000A4172"/>
    <w:rsid w:val="000A4EBE"/>
    <w:rsid w:val="000A5BA6"/>
    <w:rsid w:val="000A61F4"/>
    <w:rsid w:val="000A70C5"/>
    <w:rsid w:val="000B069C"/>
    <w:rsid w:val="000B0760"/>
    <w:rsid w:val="000B1117"/>
    <w:rsid w:val="000B1A9C"/>
    <w:rsid w:val="000B3E86"/>
    <w:rsid w:val="000B54D1"/>
    <w:rsid w:val="000B79A5"/>
    <w:rsid w:val="000C7F3B"/>
    <w:rsid w:val="000D3D0A"/>
    <w:rsid w:val="000D3FBD"/>
    <w:rsid w:val="000D6ACB"/>
    <w:rsid w:val="000D6C5A"/>
    <w:rsid w:val="000D6D38"/>
    <w:rsid w:val="000E0D06"/>
    <w:rsid w:val="000E17A4"/>
    <w:rsid w:val="000E2907"/>
    <w:rsid w:val="000E2DD8"/>
    <w:rsid w:val="000E2F72"/>
    <w:rsid w:val="000E4987"/>
    <w:rsid w:val="000F1BA2"/>
    <w:rsid w:val="000F26F3"/>
    <w:rsid w:val="000F3C3A"/>
    <w:rsid w:val="000F4A62"/>
    <w:rsid w:val="000F4FFE"/>
    <w:rsid w:val="000F6F20"/>
    <w:rsid w:val="00100CCF"/>
    <w:rsid w:val="0010144A"/>
    <w:rsid w:val="00102B74"/>
    <w:rsid w:val="00102D8F"/>
    <w:rsid w:val="00104510"/>
    <w:rsid w:val="00105FE2"/>
    <w:rsid w:val="00106F02"/>
    <w:rsid w:val="00106F11"/>
    <w:rsid w:val="00107F9D"/>
    <w:rsid w:val="00111A13"/>
    <w:rsid w:val="00112B28"/>
    <w:rsid w:val="00113FDF"/>
    <w:rsid w:val="001163C6"/>
    <w:rsid w:val="00116677"/>
    <w:rsid w:val="0012254E"/>
    <w:rsid w:val="00125EE4"/>
    <w:rsid w:val="00130C75"/>
    <w:rsid w:val="001333CA"/>
    <w:rsid w:val="00134C1A"/>
    <w:rsid w:val="001352DA"/>
    <w:rsid w:val="00137B42"/>
    <w:rsid w:val="00141169"/>
    <w:rsid w:val="00141FE7"/>
    <w:rsid w:val="00143E14"/>
    <w:rsid w:val="001450F0"/>
    <w:rsid w:val="00147862"/>
    <w:rsid w:val="00150E46"/>
    <w:rsid w:val="00153160"/>
    <w:rsid w:val="001534D5"/>
    <w:rsid w:val="001536EB"/>
    <w:rsid w:val="00154B06"/>
    <w:rsid w:val="00156026"/>
    <w:rsid w:val="00157844"/>
    <w:rsid w:val="00160F04"/>
    <w:rsid w:val="00163CA9"/>
    <w:rsid w:val="001650F7"/>
    <w:rsid w:val="00165598"/>
    <w:rsid w:val="0016751F"/>
    <w:rsid w:val="00170507"/>
    <w:rsid w:val="001737D7"/>
    <w:rsid w:val="0017748C"/>
    <w:rsid w:val="001800CC"/>
    <w:rsid w:val="001835D4"/>
    <w:rsid w:val="00184344"/>
    <w:rsid w:val="001846BB"/>
    <w:rsid w:val="0019036C"/>
    <w:rsid w:val="00190C90"/>
    <w:rsid w:val="00191F02"/>
    <w:rsid w:val="00195A1C"/>
    <w:rsid w:val="001979CD"/>
    <w:rsid w:val="001A0350"/>
    <w:rsid w:val="001A1116"/>
    <w:rsid w:val="001A2D0E"/>
    <w:rsid w:val="001A363E"/>
    <w:rsid w:val="001A3BC6"/>
    <w:rsid w:val="001A5906"/>
    <w:rsid w:val="001A652A"/>
    <w:rsid w:val="001B0654"/>
    <w:rsid w:val="001B1C35"/>
    <w:rsid w:val="001B2AE9"/>
    <w:rsid w:val="001B3A32"/>
    <w:rsid w:val="001B7B76"/>
    <w:rsid w:val="001C30A3"/>
    <w:rsid w:val="001C60C4"/>
    <w:rsid w:val="001C60E7"/>
    <w:rsid w:val="001C7149"/>
    <w:rsid w:val="001C7963"/>
    <w:rsid w:val="001C7CD7"/>
    <w:rsid w:val="001C7EDD"/>
    <w:rsid w:val="001D149A"/>
    <w:rsid w:val="001D1BC9"/>
    <w:rsid w:val="001D376D"/>
    <w:rsid w:val="001D4CB9"/>
    <w:rsid w:val="001D6AA5"/>
    <w:rsid w:val="001D7921"/>
    <w:rsid w:val="001D7E2D"/>
    <w:rsid w:val="001E5762"/>
    <w:rsid w:val="001F0663"/>
    <w:rsid w:val="001F0AE4"/>
    <w:rsid w:val="001F1895"/>
    <w:rsid w:val="001F4FFE"/>
    <w:rsid w:val="001F526C"/>
    <w:rsid w:val="001F74D1"/>
    <w:rsid w:val="0020288F"/>
    <w:rsid w:val="00202D93"/>
    <w:rsid w:val="0020494D"/>
    <w:rsid w:val="00205115"/>
    <w:rsid w:val="002055D2"/>
    <w:rsid w:val="00205708"/>
    <w:rsid w:val="0020596E"/>
    <w:rsid w:val="00210BCF"/>
    <w:rsid w:val="0021233C"/>
    <w:rsid w:val="002152BE"/>
    <w:rsid w:val="00217600"/>
    <w:rsid w:val="002207F8"/>
    <w:rsid w:val="00221796"/>
    <w:rsid w:val="00221E75"/>
    <w:rsid w:val="0022272B"/>
    <w:rsid w:val="0022369A"/>
    <w:rsid w:val="002247F2"/>
    <w:rsid w:val="00225BA6"/>
    <w:rsid w:val="002262E7"/>
    <w:rsid w:val="0023157C"/>
    <w:rsid w:val="00232ECE"/>
    <w:rsid w:val="0023320E"/>
    <w:rsid w:val="0023377C"/>
    <w:rsid w:val="00237438"/>
    <w:rsid w:val="00237876"/>
    <w:rsid w:val="00241917"/>
    <w:rsid w:val="00242043"/>
    <w:rsid w:val="00244518"/>
    <w:rsid w:val="00244E5E"/>
    <w:rsid w:val="002457C1"/>
    <w:rsid w:val="00251F69"/>
    <w:rsid w:val="00252B96"/>
    <w:rsid w:val="00252C13"/>
    <w:rsid w:val="00254F64"/>
    <w:rsid w:val="002564C8"/>
    <w:rsid w:val="0025708C"/>
    <w:rsid w:val="00257843"/>
    <w:rsid w:val="00262007"/>
    <w:rsid w:val="00262798"/>
    <w:rsid w:val="002627D0"/>
    <w:rsid w:val="00262BD1"/>
    <w:rsid w:val="00265E92"/>
    <w:rsid w:val="0026696B"/>
    <w:rsid w:val="00267BD7"/>
    <w:rsid w:val="00270894"/>
    <w:rsid w:val="00271AF4"/>
    <w:rsid w:val="00273E53"/>
    <w:rsid w:val="00276FC0"/>
    <w:rsid w:val="0027789F"/>
    <w:rsid w:val="0028228E"/>
    <w:rsid w:val="002826F6"/>
    <w:rsid w:val="0028330D"/>
    <w:rsid w:val="00283639"/>
    <w:rsid w:val="00283E6C"/>
    <w:rsid w:val="00285652"/>
    <w:rsid w:val="002857CE"/>
    <w:rsid w:val="0028780D"/>
    <w:rsid w:val="00290B40"/>
    <w:rsid w:val="0029109C"/>
    <w:rsid w:val="002950AC"/>
    <w:rsid w:val="0029681F"/>
    <w:rsid w:val="002A05F0"/>
    <w:rsid w:val="002A0F3B"/>
    <w:rsid w:val="002A15A0"/>
    <w:rsid w:val="002A2CC9"/>
    <w:rsid w:val="002A4ADE"/>
    <w:rsid w:val="002A7A74"/>
    <w:rsid w:val="002A7F60"/>
    <w:rsid w:val="002B06FA"/>
    <w:rsid w:val="002B463A"/>
    <w:rsid w:val="002B48C1"/>
    <w:rsid w:val="002B5813"/>
    <w:rsid w:val="002B60EA"/>
    <w:rsid w:val="002C0927"/>
    <w:rsid w:val="002C1B03"/>
    <w:rsid w:val="002C28BC"/>
    <w:rsid w:val="002C4053"/>
    <w:rsid w:val="002C469D"/>
    <w:rsid w:val="002C4C1F"/>
    <w:rsid w:val="002C6423"/>
    <w:rsid w:val="002C7E56"/>
    <w:rsid w:val="002D3F76"/>
    <w:rsid w:val="002D4318"/>
    <w:rsid w:val="002D52D8"/>
    <w:rsid w:val="002D5C99"/>
    <w:rsid w:val="002D5F25"/>
    <w:rsid w:val="002D6A92"/>
    <w:rsid w:val="002D77EA"/>
    <w:rsid w:val="002E1558"/>
    <w:rsid w:val="002E2C60"/>
    <w:rsid w:val="002E2E37"/>
    <w:rsid w:val="002E2F58"/>
    <w:rsid w:val="002E474C"/>
    <w:rsid w:val="002E4A59"/>
    <w:rsid w:val="002E516E"/>
    <w:rsid w:val="002F067E"/>
    <w:rsid w:val="002F0943"/>
    <w:rsid w:val="002F0A19"/>
    <w:rsid w:val="002F0DAB"/>
    <w:rsid w:val="002F6323"/>
    <w:rsid w:val="002F68C0"/>
    <w:rsid w:val="002F7464"/>
    <w:rsid w:val="002F7ECE"/>
    <w:rsid w:val="00302133"/>
    <w:rsid w:val="003033AE"/>
    <w:rsid w:val="00304990"/>
    <w:rsid w:val="00306C1A"/>
    <w:rsid w:val="00306CCB"/>
    <w:rsid w:val="0030787D"/>
    <w:rsid w:val="0031119E"/>
    <w:rsid w:val="00312AB5"/>
    <w:rsid w:val="003131B9"/>
    <w:rsid w:val="003150AB"/>
    <w:rsid w:val="003157D1"/>
    <w:rsid w:val="003161D9"/>
    <w:rsid w:val="00316FD2"/>
    <w:rsid w:val="00321584"/>
    <w:rsid w:val="00326096"/>
    <w:rsid w:val="003273FF"/>
    <w:rsid w:val="003312D2"/>
    <w:rsid w:val="0033174E"/>
    <w:rsid w:val="0033482F"/>
    <w:rsid w:val="00334BE2"/>
    <w:rsid w:val="003355C7"/>
    <w:rsid w:val="00337947"/>
    <w:rsid w:val="00340BE0"/>
    <w:rsid w:val="00340EFB"/>
    <w:rsid w:val="00342586"/>
    <w:rsid w:val="00343BC4"/>
    <w:rsid w:val="0035162B"/>
    <w:rsid w:val="00351B92"/>
    <w:rsid w:val="0035546B"/>
    <w:rsid w:val="00355AA5"/>
    <w:rsid w:val="0035600F"/>
    <w:rsid w:val="003572E5"/>
    <w:rsid w:val="00357677"/>
    <w:rsid w:val="003608A9"/>
    <w:rsid w:val="00362639"/>
    <w:rsid w:val="00362A21"/>
    <w:rsid w:val="00363A53"/>
    <w:rsid w:val="00371348"/>
    <w:rsid w:val="00372477"/>
    <w:rsid w:val="003727CC"/>
    <w:rsid w:val="00373C98"/>
    <w:rsid w:val="00375336"/>
    <w:rsid w:val="0037549E"/>
    <w:rsid w:val="00376BBA"/>
    <w:rsid w:val="003778DE"/>
    <w:rsid w:val="003822CE"/>
    <w:rsid w:val="003843B0"/>
    <w:rsid w:val="0038621F"/>
    <w:rsid w:val="00386B7E"/>
    <w:rsid w:val="003876FF"/>
    <w:rsid w:val="003879DA"/>
    <w:rsid w:val="00390565"/>
    <w:rsid w:val="00391476"/>
    <w:rsid w:val="00392083"/>
    <w:rsid w:val="003922DC"/>
    <w:rsid w:val="00394F4E"/>
    <w:rsid w:val="0039567C"/>
    <w:rsid w:val="00395735"/>
    <w:rsid w:val="00395801"/>
    <w:rsid w:val="003A068C"/>
    <w:rsid w:val="003A0EF7"/>
    <w:rsid w:val="003A2CB6"/>
    <w:rsid w:val="003A3DD6"/>
    <w:rsid w:val="003A3FB5"/>
    <w:rsid w:val="003A3FE4"/>
    <w:rsid w:val="003A433D"/>
    <w:rsid w:val="003A4370"/>
    <w:rsid w:val="003A5767"/>
    <w:rsid w:val="003A6715"/>
    <w:rsid w:val="003B08C1"/>
    <w:rsid w:val="003B10C6"/>
    <w:rsid w:val="003B36A6"/>
    <w:rsid w:val="003B4AA8"/>
    <w:rsid w:val="003B53AF"/>
    <w:rsid w:val="003B5759"/>
    <w:rsid w:val="003B6620"/>
    <w:rsid w:val="003B739D"/>
    <w:rsid w:val="003C25C6"/>
    <w:rsid w:val="003C31DE"/>
    <w:rsid w:val="003C390E"/>
    <w:rsid w:val="003C52C5"/>
    <w:rsid w:val="003C66C4"/>
    <w:rsid w:val="003C687A"/>
    <w:rsid w:val="003C727E"/>
    <w:rsid w:val="003D097C"/>
    <w:rsid w:val="003D17DD"/>
    <w:rsid w:val="003D2CCF"/>
    <w:rsid w:val="003D488A"/>
    <w:rsid w:val="003D4A6E"/>
    <w:rsid w:val="003D5B93"/>
    <w:rsid w:val="003E4F8C"/>
    <w:rsid w:val="003E562B"/>
    <w:rsid w:val="003E7212"/>
    <w:rsid w:val="003F0BAA"/>
    <w:rsid w:val="003F4C82"/>
    <w:rsid w:val="003F5612"/>
    <w:rsid w:val="003F65C5"/>
    <w:rsid w:val="003F7685"/>
    <w:rsid w:val="00401AED"/>
    <w:rsid w:val="00402CAA"/>
    <w:rsid w:val="00404264"/>
    <w:rsid w:val="00405100"/>
    <w:rsid w:val="00412F47"/>
    <w:rsid w:val="004151C2"/>
    <w:rsid w:val="00416046"/>
    <w:rsid w:val="004166F7"/>
    <w:rsid w:val="0042013B"/>
    <w:rsid w:val="00422107"/>
    <w:rsid w:val="004223CD"/>
    <w:rsid w:val="00423F38"/>
    <w:rsid w:val="00425791"/>
    <w:rsid w:val="004262C9"/>
    <w:rsid w:val="004268CA"/>
    <w:rsid w:val="00426DA9"/>
    <w:rsid w:val="0043033D"/>
    <w:rsid w:val="00432729"/>
    <w:rsid w:val="00432ED9"/>
    <w:rsid w:val="00434A91"/>
    <w:rsid w:val="00434DBA"/>
    <w:rsid w:val="004374DA"/>
    <w:rsid w:val="00440124"/>
    <w:rsid w:val="0044112A"/>
    <w:rsid w:val="0044253A"/>
    <w:rsid w:val="00442999"/>
    <w:rsid w:val="004437E3"/>
    <w:rsid w:val="004441DD"/>
    <w:rsid w:val="004444A2"/>
    <w:rsid w:val="0044455B"/>
    <w:rsid w:val="00450025"/>
    <w:rsid w:val="00450EC6"/>
    <w:rsid w:val="004560A8"/>
    <w:rsid w:val="00456A3E"/>
    <w:rsid w:val="00457F5C"/>
    <w:rsid w:val="00463351"/>
    <w:rsid w:val="0046366A"/>
    <w:rsid w:val="004646C9"/>
    <w:rsid w:val="0046512C"/>
    <w:rsid w:val="00465C32"/>
    <w:rsid w:val="00472C30"/>
    <w:rsid w:val="004736B6"/>
    <w:rsid w:val="00473D02"/>
    <w:rsid w:val="004751BD"/>
    <w:rsid w:val="0047639D"/>
    <w:rsid w:val="00480D7F"/>
    <w:rsid w:val="00485427"/>
    <w:rsid w:val="00485435"/>
    <w:rsid w:val="0048780E"/>
    <w:rsid w:val="00487866"/>
    <w:rsid w:val="00490165"/>
    <w:rsid w:val="00490FEF"/>
    <w:rsid w:val="00492AAF"/>
    <w:rsid w:val="00492CDB"/>
    <w:rsid w:val="00494566"/>
    <w:rsid w:val="00494EFF"/>
    <w:rsid w:val="00496462"/>
    <w:rsid w:val="0049799B"/>
    <w:rsid w:val="004A07A9"/>
    <w:rsid w:val="004A153F"/>
    <w:rsid w:val="004A161B"/>
    <w:rsid w:val="004A2E3B"/>
    <w:rsid w:val="004A541C"/>
    <w:rsid w:val="004A5514"/>
    <w:rsid w:val="004A55DD"/>
    <w:rsid w:val="004A7334"/>
    <w:rsid w:val="004B09EE"/>
    <w:rsid w:val="004B3149"/>
    <w:rsid w:val="004B34F0"/>
    <w:rsid w:val="004B38C0"/>
    <w:rsid w:val="004B415A"/>
    <w:rsid w:val="004B4972"/>
    <w:rsid w:val="004B5507"/>
    <w:rsid w:val="004B60B5"/>
    <w:rsid w:val="004B6E28"/>
    <w:rsid w:val="004B70CB"/>
    <w:rsid w:val="004B7DBD"/>
    <w:rsid w:val="004C648E"/>
    <w:rsid w:val="004D12BB"/>
    <w:rsid w:val="004D4337"/>
    <w:rsid w:val="004D5925"/>
    <w:rsid w:val="004D6ED8"/>
    <w:rsid w:val="004E1A87"/>
    <w:rsid w:val="004E1FA3"/>
    <w:rsid w:val="004E234D"/>
    <w:rsid w:val="004E398B"/>
    <w:rsid w:val="004E44A4"/>
    <w:rsid w:val="004E487F"/>
    <w:rsid w:val="004F35B8"/>
    <w:rsid w:val="004F5851"/>
    <w:rsid w:val="004F6CC7"/>
    <w:rsid w:val="005015B1"/>
    <w:rsid w:val="00503C37"/>
    <w:rsid w:val="005040B9"/>
    <w:rsid w:val="00505121"/>
    <w:rsid w:val="00510AA8"/>
    <w:rsid w:val="005112E4"/>
    <w:rsid w:val="00513AAA"/>
    <w:rsid w:val="00513B79"/>
    <w:rsid w:val="0052047D"/>
    <w:rsid w:val="00521CFC"/>
    <w:rsid w:val="00521E55"/>
    <w:rsid w:val="0052439C"/>
    <w:rsid w:val="00524937"/>
    <w:rsid w:val="00525FE0"/>
    <w:rsid w:val="005272CD"/>
    <w:rsid w:val="0053055C"/>
    <w:rsid w:val="005328CA"/>
    <w:rsid w:val="00540338"/>
    <w:rsid w:val="00541767"/>
    <w:rsid w:val="005433E2"/>
    <w:rsid w:val="005473E9"/>
    <w:rsid w:val="005476C7"/>
    <w:rsid w:val="0055013D"/>
    <w:rsid w:val="005519B0"/>
    <w:rsid w:val="005519E9"/>
    <w:rsid w:val="005520A3"/>
    <w:rsid w:val="0055382D"/>
    <w:rsid w:val="00553E22"/>
    <w:rsid w:val="00555826"/>
    <w:rsid w:val="005615CE"/>
    <w:rsid w:val="00561A15"/>
    <w:rsid w:val="00564290"/>
    <w:rsid w:val="00564DFF"/>
    <w:rsid w:val="0057025D"/>
    <w:rsid w:val="00571D9D"/>
    <w:rsid w:val="005730B3"/>
    <w:rsid w:val="00573E70"/>
    <w:rsid w:val="005754FB"/>
    <w:rsid w:val="00575747"/>
    <w:rsid w:val="00576AA2"/>
    <w:rsid w:val="00580653"/>
    <w:rsid w:val="00581285"/>
    <w:rsid w:val="0058464B"/>
    <w:rsid w:val="00584C73"/>
    <w:rsid w:val="00585AFC"/>
    <w:rsid w:val="00586D64"/>
    <w:rsid w:val="00590F4E"/>
    <w:rsid w:val="00592B57"/>
    <w:rsid w:val="0059438F"/>
    <w:rsid w:val="005954DD"/>
    <w:rsid w:val="00597219"/>
    <w:rsid w:val="0059728E"/>
    <w:rsid w:val="00597BCA"/>
    <w:rsid w:val="00597FC1"/>
    <w:rsid w:val="005A01E6"/>
    <w:rsid w:val="005A05CF"/>
    <w:rsid w:val="005A15E2"/>
    <w:rsid w:val="005A266C"/>
    <w:rsid w:val="005A3DAA"/>
    <w:rsid w:val="005A4297"/>
    <w:rsid w:val="005A4EF0"/>
    <w:rsid w:val="005A524F"/>
    <w:rsid w:val="005A7F49"/>
    <w:rsid w:val="005B02B8"/>
    <w:rsid w:val="005B3382"/>
    <w:rsid w:val="005B37B0"/>
    <w:rsid w:val="005B4EEE"/>
    <w:rsid w:val="005B539C"/>
    <w:rsid w:val="005B7CFC"/>
    <w:rsid w:val="005C3B54"/>
    <w:rsid w:val="005C3DCF"/>
    <w:rsid w:val="005C4D82"/>
    <w:rsid w:val="005D1F43"/>
    <w:rsid w:val="005D33F8"/>
    <w:rsid w:val="005D36CB"/>
    <w:rsid w:val="005D4A6F"/>
    <w:rsid w:val="005D4F50"/>
    <w:rsid w:val="005D6B88"/>
    <w:rsid w:val="005D71A8"/>
    <w:rsid w:val="005D757C"/>
    <w:rsid w:val="005E012B"/>
    <w:rsid w:val="005E0A4A"/>
    <w:rsid w:val="005E1E87"/>
    <w:rsid w:val="005E295E"/>
    <w:rsid w:val="005E57D0"/>
    <w:rsid w:val="005E6FB7"/>
    <w:rsid w:val="005E7D55"/>
    <w:rsid w:val="005F1B3B"/>
    <w:rsid w:val="005F3467"/>
    <w:rsid w:val="005F4704"/>
    <w:rsid w:val="0060154B"/>
    <w:rsid w:val="00602E01"/>
    <w:rsid w:val="006034FF"/>
    <w:rsid w:val="00603841"/>
    <w:rsid w:val="00606972"/>
    <w:rsid w:val="00606AF7"/>
    <w:rsid w:val="00607785"/>
    <w:rsid w:val="00611558"/>
    <w:rsid w:val="00612998"/>
    <w:rsid w:val="006136B9"/>
    <w:rsid w:val="00614BE0"/>
    <w:rsid w:val="00614CD3"/>
    <w:rsid w:val="0061674B"/>
    <w:rsid w:val="00620644"/>
    <w:rsid w:val="00620655"/>
    <w:rsid w:val="00621AB1"/>
    <w:rsid w:val="00622358"/>
    <w:rsid w:val="00622F34"/>
    <w:rsid w:val="00631253"/>
    <w:rsid w:val="00631867"/>
    <w:rsid w:val="006318D1"/>
    <w:rsid w:val="00631E76"/>
    <w:rsid w:val="006326D0"/>
    <w:rsid w:val="00632821"/>
    <w:rsid w:val="00633B9B"/>
    <w:rsid w:val="0063626E"/>
    <w:rsid w:val="0063711B"/>
    <w:rsid w:val="006407E7"/>
    <w:rsid w:val="00641E65"/>
    <w:rsid w:val="0064473F"/>
    <w:rsid w:val="00647871"/>
    <w:rsid w:val="00650B2C"/>
    <w:rsid w:val="0065331E"/>
    <w:rsid w:val="006533A7"/>
    <w:rsid w:val="00653468"/>
    <w:rsid w:val="00656407"/>
    <w:rsid w:val="0065780D"/>
    <w:rsid w:val="00660439"/>
    <w:rsid w:val="006632C0"/>
    <w:rsid w:val="0066494C"/>
    <w:rsid w:val="00665744"/>
    <w:rsid w:val="0066715D"/>
    <w:rsid w:val="00670B99"/>
    <w:rsid w:val="006711BC"/>
    <w:rsid w:val="00671C61"/>
    <w:rsid w:val="00672132"/>
    <w:rsid w:val="00674210"/>
    <w:rsid w:val="00674AC0"/>
    <w:rsid w:val="006765B3"/>
    <w:rsid w:val="00676F17"/>
    <w:rsid w:val="006772CB"/>
    <w:rsid w:val="00682682"/>
    <w:rsid w:val="00683AEA"/>
    <w:rsid w:val="00685310"/>
    <w:rsid w:val="006904A5"/>
    <w:rsid w:val="006928AB"/>
    <w:rsid w:val="006930C5"/>
    <w:rsid w:val="006935DA"/>
    <w:rsid w:val="00693C14"/>
    <w:rsid w:val="006972CF"/>
    <w:rsid w:val="006A0251"/>
    <w:rsid w:val="006A03BB"/>
    <w:rsid w:val="006A2EE9"/>
    <w:rsid w:val="006A45D7"/>
    <w:rsid w:val="006A4B50"/>
    <w:rsid w:val="006A671F"/>
    <w:rsid w:val="006A6C53"/>
    <w:rsid w:val="006B04AC"/>
    <w:rsid w:val="006B2D07"/>
    <w:rsid w:val="006B3A51"/>
    <w:rsid w:val="006B4A5A"/>
    <w:rsid w:val="006B7756"/>
    <w:rsid w:val="006C3244"/>
    <w:rsid w:val="006C398D"/>
    <w:rsid w:val="006C4325"/>
    <w:rsid w:val="006C5459"/>
    <w:rsid w:val="006D083A"/>
    <w:rsid w:val="006D0C2A"/>
    <w:rsid w:val="006D1E6F"/>
    <w:rsid w:val="006D2565"/>
    <w:rsid w:val="006D3723"/>
    <w:rsid w:val="006E1A48"/>
    <w:rsid w:val="006E1E33"/>
    <w:rsid w:val="006E2B2C"/>
    <w:rsid w:val="006E2CA2"/>
    <w:rsid w:val="006E3B23"/>
    <w:rsid w:val="006E73B7"/>
    <w:rsid w:val="006F3AE3"/>
    <w:rsid w:val="006F5CF7"/>
    <w:rsid w:val="006F5E2F"/>
    <w:rsid w:val="006F7069"/>
    <w:rsid w:val="00700271"/>
    <w:rsid w:val="00700D23"/>
    <w:rsid w:val="00703735"/>
    <w:rsid w:val="0070435C"/>
    <w:rsid w:val="00704444"/>
    <w:rsid w:val="00704F7E"/>
    <w:rsid w:val="00705ABA"/>
    <w:rsid w:val="007065D0"/>
    <w:rsid w:val="00706676"/>
    <w:rsid w:val="00707178"/>
    <w:rsid w:val="00707B2C"/>
    <w:rsid w:val="00711AA7"/>
    <w:rsid w:val="007145DC"/>
    <w:rsid w:val="007209B4"/>
    <w:rsid w:val="00720A03"/>
    <w:rsid w:val="00723CB8"/>
    <w:rsid w:val="00724EE5"/>
    <w:rsid w:val="0072601E"/>
    <w:rsid w:val="0072608A"/>
    <w:rsid w:val="00726717"/>
    <w:rsid w:val="007268BB"/>
    <w:rsid w:val="00727AFD"/>
    <w:rsid w:val="007301B9"/>
    <w:rsid w:val="0073395F"/>
    <w:rsid w:val="00734F9D"/>
    <w:rsid w:val="007351F9"/>
    <w:rsid w:val="00735BB4"/>
    <w:rsid w:val="007364CE"/>
    <w:rsid w:val="00737078"/>
    <w:rsid w:val="007370B2"/>
    <w:rsid w:val="00742467"/>
    <w:rsid w:val="007452F5"/>
    <w:rsid w:val="007463FC"/>
    <w:rsid w:val="007465B9"/>
    <w:rsid w:val="00747980"/>
    <w:rsid w:val="007479D7"/>
    <w:rsid w:val="00757916"/>
    <w:rsid w:val="0076181D"/>
    <w:rsid w:val="00761822"/>
    <w:rsid w:val="00761DCD"/>
    <w:rsid w:val="007629F7"/>
    <w:rsid w:val="00763109"/>
    <w:rsid w:val="00766AF2"/>
    <w:rsid w:val="00770BA2"/>
    <w:rsid w:val="00772922"/>
    <w:rsid w:val="00773FB0"/>
    <w:rsid w:val="00773FE9"/>
    <w:rsid w:val="00774ACE"/>
    <w:rsid w:val="007754E1"/>
    <w:rsid w:val="00775E70"/>
    <w:rsid w:val="007767E9"/>
    <w:rsid w:val="00777D57"/>
    <w:rsid w:val="00782F74"/>
    <w:rsid w:val="00783E4C"/>
    <w:rsid w:val="00786043"/>
    <w:rsid w:val="00786A53"/>
    <w:rsid w:val="00787596"/>
    <w:rsid w:val="0078780C"/>
    <w:rsid w:val="00790958"/>
    <w:rsid w:val="00791C69"/>
    <w:rsid w:val="00792845"/>
    <w:rsid w:val="00793BDE"/>
    <w:rsid w:val="007940D8"/>
    <w:rsid w:val="00794971"/>
    <w:rsid w:val="007950BA"/>
    <w:rsid w:val="007950D6"/>
    <w:rsid w:val="00796E3A"/>
    <w:rsid w:val="00796ECE"/>
    <w:rsid w:val="007A094B"/>
    <w:rsid w:val="007A18E0"/>
    <w:rsid w:val="007A5BB3"/>
    <w:rsid w:val="007B0B62"/>
    <w:rsid w:val="007B0EFD"/>
    <w:rsid w:val="007B2024"/>
    <w:rsid w:val="007B2679"/>
    <w:rsid w:val="007B2A5B"/>
    <w:rsid w:val="007B2E99"/>
    <w:rsid w:val="007B58E5"/>
    <w:rsid w:val="007B5D1E"/>
    <w:rsid w:val="007C016F"/>
    <w:rsid w:val="007C119C"/>
    <w:rsid w:val="007C275A"/>
    <w:rsid w:val="007C54C6"/>
    <w:rsid w:val="007C6F74"/>
    <w:rsid w:val="007D0B09"/>
    <w:rsid w:val="007D0F0F"/>
    <w:rsid w:val="007D2A28"/>
    <w:rsid w:val="007D3652"/>
    <w:rsid w:val="007D67B8"/>
    <w:rsid w:val="007D69FD"/>
    <w:rsid w:val="007E0F54"/>
    <w:rsid w:val="007E20CC"/>
    <w:rsid w:val="007E22CC"/>
    <w:rsid w:val="007E35D6"/>
    <w:rsid w:val="007E4460"/>
    <w:rsid w:val="007E6001"/>
    <w:rsid w:val="007E7B68"/>
    <w:rsid w:val="007F0D4E"/>
    <w:rsid w:val="007F16FB"/>
    <w:rsid w:val="007F2BFA"/>
    <w:rsid w:val="007F451F"/>
    <w:rsid w:val="007F47C1"/>
    <w:rsid w:val="007F4A44"/>
    <w:rsid w:val="007F7217"/>
    <w:rsid w:val="007F7E37"/>
    <w:rsid w:val="00800F4D"/>
    <w:rsid w:val="00802E2B"/>
    <w:rsid w:val="00803F41"/>
    <w:rsid w:val="00813139"/>
    <w:rsid w:val="00814D46"/>
    <w:rsid w:val="00817095"/>
    <w:rsid w:val="00817B20"/>
    <w:rsid w:val="00821794"/>
    <w:rsid w:val="008223D7"/>
    <w:rsid w:val="00826DF1"/>
    <w:rsid w:val="00830BA9"/>
    <w:rsid w:val="0083135A"/>
    <w:rsid w:val="00831718"/>
    <w:rsid w:val="00833DCA"/>
    <w:rsid w:val="008341CA"/>
    <w:rsid w:val="00835402"/>
    <w:rsid w:val="00835818"/>
    <w:rsid w:val="00835930"/>
    <w:rsid w:val="00836954"/>
    <w:rsid w:val="00837446"/>
    <w:rsid w:val="008403D7"/>
    <w:rsid w:val="00841329"/>
    <w:rsid w:val="008455E4"/>
    <w:rsid w:val="00845847"/>
    <w:rsid w:val="00845CDA"/>
    <w:rsid w:val="008473B8"/>
    <w:rsid w:val="00851B2B"/>
    <w:rsid w:val="0085200E"/>
    <w:rsid w:val="00852145"/>
    <w:rsid w:val="00854E58"/>
    <w:rsid w:val="00854F4E"/>
    <w:rsid w:val="008600D6"/>
    <w:rsid w:val="00866FFF"/>
    <w:rsid w:val="00871511"/>
    <w:rsid w:val="00871EEB"/>
    <w:rsid w:val="0087346E"/>
    <w:rsid w:val="008747DF"/>
    <w:rsid w:val="008748F2"/>
    <w:rsid w:val="008765A4"/>
    <w:rsid w:val="0087793C"/>
    <w:rsid w:val="00880606"/>
    <w:rsid w:val="00880653"/>
    <w:rsid w:val="00881FDF"/>
    <w:rsid w:val="00882690"/>
    <w:rsid w:val="00882BE7"/>
    <w:rsid w:val="00884A21"/>
    <w:rsid w:val="008861BF"/>
    <w:rsid w:val="0089069F"/>
    <w:rsid w:val="00891137"/>
    <w:rsid w:val="00891F11"/>
    <w:rsid w:val="00892B56"/>
    <w:rsid w:val="0089442E"/>
    <w:rsid w:val="00897BE2"/>
    <w:rsid w:val="008A0BBA"/>
    <w:rsid w:val="008A13EE"/>
    <w:rsid w:val="008A253F"/>
    <w:rsid w:val="008A363F"/>
    <w:rsid w:val="008B1CAE"/>
    <w:rsid w:val="008B4938"/>
    <w:rsid w:val="008B5AB2"/>
    <w:rsid w:val="008B6B2F"/>
    <w:rsid w:val="008B7931"/>
    <w:rsid w:val="008B7DE4"/>
    <w:rsid w:val="008C0FFD"/>
    <w:rsid w:val="008C1B50"/>
    <w:rsid w:val="008C2D28"/>
    <w:rsid w:val="008C38DF"/>
    <w:rsid w:val="008C428F"/>
    <w:rsid w:val="008C50F4"/>
    <w:rsid w:val="008C5CF7"/>
    <w:rsid w:val="008C61C5"/>
    <w:rsid w:val="008C6637"/>
    <w:rsid w:val="008D1648"/>
    <w:rsid w:val="008D1D9F"/>
    <w:rsid w:val="008D3478"/>
    <w:rsid w:val="008D3491"/>
    <w:rsid w:val="008D3F81"/>
    <w:rsid w:val="008D7B80"/>
    <w:rsid w:val="008E1ECB"/>
    <w:rsid w:val="008E3530"/>
    <w:rsid w:val="008E4B4F"/>
    <w:rsid w:val="008E78DF"/>
    <w:rsid w:val="008F0615"/>
    <w:rsid w:val="008F0D40"/>
    <w:rsid w:val="008F1110"/>
    <w:rsid w:val="008F206C"/>
    <w:rsid w:val="008F2936"/>
    <w:rsid w:val="008F304A"/>
    <w:rsid w:val="008F41D6"/>
    <w:rsid w:val="008F5486"/>
    <w:rsid w:val="008F567C"/>
    <w:rsid w:val="008F5842"/>
    <w:rsid w:val="008F5929"/>
    <w:rsid w:val="008F5B98"/>
    <w:rsid w:val="008F6A32"/>
    <w:rsid w:val="00903180"/>
    <w:rsid w:val="009035FE"/>
    <w:rsid w:val="009038BB"/>
    <w:rsid w:val="0090610B"/>
    <w:rsid w:val="009067FA"/>
    <w:rsid w:val="00907217"/>
    <w:rsid w:val="00910582"/>
    <w:rsid w:val="009130FF"/>
    <w:rsid w:val="009146A1"/>
    <w:rsid w:val="009200A6"/>
    <w:rsid w:val="0092059B"/>
    <w:rsid w:val="00922484"/>
    <w:rsid w:val="0092392B"/>
    <w:rsid w:val="00923D65"/>
    <w:rsid w:val="00924058"/>
    <w:rsid w:val="00925357"/>
    <w:rsid w:val="009255FF"/>
    <w:rsid w:val="00927605"/>
    <w:rsid w:val="00933042"/>
    <w:rsid w:val="009348C1"/>
    <w:rsid w:val="00937775"/>
    <w:rsid w:val="00940C78"/>
    <w:rsid w:val="00940DFD"/>
    <w:rsid w:val="0094375E"/>
    <w:rsid w:val="00950DA2"/>
    <w:rsid w:val="0095131A"/>
    <w:rsid w:val="00951C74"/>
    <w:rsid w:val="009526D6"/>
    <w:rsid w:val="00953CC6"/>
    <w:rsid w:val="00953EE0"/>
    <w:rsid w:val="0095480F"/>
    <w:rsid w:val="009554E2"/>
    <w:rsid w:val="009562EC"/>
    <w:rsid w:val="0096027C"/>
    <w:rsid w:val="009612EB"/>
    <w:rsid w:val="009613F8"/>
    <w:rsid w:val="00962557"/>
    <w:rsid w:val="009626FE"/>
    <w:rsid w:val="00964331"/>
    <w:rsid w:val="00964AD2"/>
    <w:rsid w:val="00964C9A"/>
    <w:rsid w:val="00964D8C"/>
    <w:rsid w:val="00965205"/>
    <w:rsid w:val="00966B9D"/>
    <w:rsid w:val="00966F10"/>
    <w:rsid w:val="00967902"/>
    <w:rsid w:val="00967AB7"/>
    <w:rsid w:val="00971185"/>
    <w:rsid w:val="009718DF"/>
    <w:rsid w:val="00973160"/>
    <w:rsid w:val="00974E1D"/>
    <w:rsid w:val="00975682"/>
    <w:rsid w:val="009807A3"/>
    <w:rsid w:val="009821B6"/>
    <w:rsid w:val="009826C0"/>
    <w:rsid w:val="00982E2E"/>
    <w:rsid w:val="00983131"/>
    <w:rsid w:val="00983AD8"/>
    <w:rsid w:val="009846F2"/>
    <w:rsid w:val="009865B4"/>
    <w:rsid w:val="00986866"/>
    <w:rsid w:val="00986FE8"/>
    <w:rsid w:val="00990133"/>
    <w:rsid w:val="00995A2E"/>
    <w:rsid w:val="009961A5"/>
    <w:rsid w:val="009A02D8"/>
    <w:rsid w:val="009A0986"/>
    <w:rsid w:val="009A1328"/>
    <w:rsid w:val="009A6783"/>
    <w:rsid w:val="009B06A3"/>
    <w:rsid w:val="009B173F"/>
    <w:rsid w:val="009B257A"/>
    <w:rsid w:val="009B42B3"/>
    <w:rsid w:val="009B523A"/>
    <w:rsid w:val="009B6A8C"/>
    <w:rsid w:val="009B6B0F"/>
    <w:rsid w:val="009C0895"/>
    <w:rsid w:val="009C1074"/>
    <w:rsid w:val="009C210C"/>
    <w:rsid w:val="009C3034"/>
    <w:rsid w:val="009C4CAA"/>
    <w:rsid w:val="009C4E97"/>
    <w:rsid w:val="009C5597"/>
    <w:rsid w:val="009C59DD"/>
    <w:rsid w:val="009C6D12"/>
    <w:rsid w:val="009C7073"/>
    <w:rsid w:val="009D0565"/>
    <w:rsid w:val="009D0E9D"/>
    <w:rsid w:val="009D3100"/>
    <w:rsid w:val="009D3EBA"/>
    <w:rsid w:val="009D4408"/>
    <w:rsid w:val="009D568F"/>
    <w:rsid w:val="009D5707"/>
    <w:rsid w:val="009D5D90"/>
    <w:rsid w:val="009D6D4B"/>
    <w:rsid w:val="009D7CE8"/>
    <w:rsid w:val="009E0527"/>
    <w:rsid w:val="009E2785"/>
    <w:rsid w:val="009E320B"/>
    <w:rsid w:val="009E469C"/>
    <w:rsid w:val="009E5879"/>
    <w:rsid w:val="009E60AA"/>
    <w:rsid w:val="009E6CAF"/>
    <w:rsid w:val="009F0296"/>
    <w:rsid w:val="009F22E2"/>
    <w:rsid w:val="009F4504"/>
    <w:rsid w:val="009F4B02"/>
    <w:rsid w:val="009F6F7D"/>
    <w:rsid w:val="00A01D5A"/>
    <w:rsid w:val="00A02A16"/>
    <w:rsid w:val="00A02CC6"/>
    <w:rsid w:val="00A03091"/>
    <w:rsid w:val="00A05A71"/>
    <w:rsid w:val="00A12F91"/>
    <w:rsid w:val="00A155E3"/>
    <w:rsid w:val="00A16365"/>
    <w:rsid w:val="00A16F3A"/>
    <w:rsid w:val="00A17004"/>
    <w:rsid w:val="00A17B98"/>
    <w:rsid w:val="00A21FE7"/>
    <w:rsid w:val="00A225AE"/>
    <w:rsid w:val="00A27258"/>
    <w:rsid w:val="00A31803"/>
    <w:rsid w:val="00A31806"/>
    <w:rsid w:val="00A33517"/>
    <w:rsid w:val="00A33FCB"/>
    <w:rsid w:val="00A34309"/>
    <w:rsid w:val="00A3436C"/>
    <w:rsid w:val="00A35102"/>
    <w:rsid w:val="00A370EF"/>
    <w:rsid w:val="00A42621"/>
    <w:rsid w:val="00A42EDF"/>
    <w:rsid w:val="00A4355B"/>
    <w:rsid w:val="00A43686"/>
    <w:rsid w:val="00A445B3"/>
    <w:rsid w:val="00A45119"/>
    <w:rsid w:val="00A466A7"/>
    <w:rsid w:val="00A46C3E"/>
    <w:rsid w:val="00A47FB0"/>
    <w:rsid w:val="00A50C8D"/>
    <w:rsid w:val="00A5334E"/>
    <w:rsid w:val="00A5338F"/>
    <w:rsid w:val="00A546D4"/>
    <w:rsid w:val="00A570FC"/>
    <w:rsid w:val="00A576D6"/>
    <w:rsid w:val="00A57D81"/>
    <w:rsid w:val="00A61C2F"/>
    <w:rsid w:val="00A637CD"/>
    <w:rsid w:val="00A65F74"/>
    <w:rsid w:val="00A675CF"/>
    <w:rsid w:val="00A716F2"/>
    <w:rsid w:val="00A71C12"/>
    <w:rsid w:val="00A744BC"/>
    <w:rsid w:val="00A7526B"/>
    <w:rsid w:val="00A75E86"/>
    <w:rsid w:val="00A76358"/>
    <w:rsid w:val="00A8535D"/>
    <w:rsid w:val="00A86097"/>
    <w:rsid w:val="00A90480"/>
    <w:rsid w:val="00A90E2D"/>
    <w:rsid w:val="00A92AA6"/>
    <w:rsid w:val="00A9344D"/>
    <w:rsid w:val="00A95CE9"/>
    <w:rsid w:val="00A97568"/>
    <w:rsid w:val="00AA02B1"/>
    <w:rsid w:val="00AA3F70"/>
    <w:rsid w:val="00AA519A"/>
    <w:rsid w:val="00AA5862"/>
    <w:rsid w:val="00AA62B2"/>
    <w:rsid w:val="00AB22E6"/>
    <w:rsid w:val="00AB48A8"/>
    <w:rsid w:val="00AB578C"/>
    <w:rsid w:val="00AB718A"/>
    <w:rsid w:val="00AB76AA"/>
    <w:rsid w:val="00AC290C"/>
    <w:rsid w:val="00AC54BF"/>
    <w:rsid w:val="00AC5565"/>
    <w:rsid w:val="00AC784A"/>
    <w:rsid w:val="00AD09AC"/>
    <w:rsid w:val="00AD2271"/>
    <w:rsid w:val="00AD44FA"/>
    <w:rsid w:val="00AD6BF9"/>
    <w:rsid w:val="00AD72D1"/>
    <w:rsid w:val="00AD747A"/>
    <w:rsid w:val="00AE029A"/>
    <w:rsid w:val="00AE19C0"/>
    <w:rsid w:val="00AE45E6"/>
    <w:rsid w:val="00AE5F21"/>
    <w:rsid w:val="00AE6779"/>
    <w:rsid w:val="00AF0360"/>
    <w:rsid w:val="00AF06B0"/>
    <w:rsid w:val="00AF0F4D"/>
    <w:rsid w:val="00AF5219"/>
    <w:rsid w:val="00AF7A0D"/>
    <w:rsid w:val="00AF7AE4"/>
    <w:rsid w:val="00B0116F"/>
    <w:rsid w:val="00B0122B"/>
    <w:rsid w:val="00B041BD"/>
    <w:rsid w:val="00B042CD"/>
    <w:rsid w:val="00B05332"/>
    <w:rsid w:val="00B05C91"/>
    <w:rsid w:val="00B06FEE"/>
    <w:rsid w:val="00B071A7"/>
    <w:rsid w:val="00B10DBB"/>
    <w:rsid w:val="00B1189F"/>
    <w:rsid w:val="00B1268E"/>
    <w:rsid w:val="00B143BF"/>
    <w:rsid w:val="00B1556A"/>
    <w:rsid w:val="00B15ADD"/>
    <w:rsid w:val="00B16650"/>
    <w:rsid w:val="00B20480"/>
    <w:rsid w:val="00B20676"/>
    <w:rsid w:val="00B233EA"/>
    <w:rsid w:val="00B2569A"/>
    <w:rsid w:val="00B258D5"/>
    <w:rsid w:val="00B25A67"/>
    <w:rsid w:val="00B25F8B"/>
    <w:rsid w:val="00B26A6B"/>
    <w:rsid w:val="00B26E64"/>
    <w:rsid w:val="00B31426"/>
    <w:rsid w:val="00B32D1D"/>
    <w:rsid w:val="00B341C7"/>
    <w:rsid w:val="00B36150"/>
    <w:rsid w:val="00B36467"/>
    <w:rsid w:val="00B37093"/>
    <w:rsid w:val="00B40992"/>
    <w:rsid w:val="00B42C43"/>
    <w:rsid w:val="00B433CB"/>
    <w:rsid w:val="00B43965"/>
    <w:rsid w:val="00B44C15"/>
    <w:rsid w:val="00B5008D"/>
    <w:rsid w:val="00B51270"/>
    <w:rsid w:val="00B51C6B"/>
    <w:rsid w:val="00B5217D"/>
    <w:rsid w:val="00B52B5E"/>
    <w:rsid w:val="00B53356"/>
    <w:rsid w:val="00B54A5C"/>
    <w:rsid w:val="00B55C1B"/>
    <w:rsid w:val="00B5656A"/>
    <w:rsid w:val="00B57792"/>
    <w:rsid w:val="00B57C6C"/>
    <w:rsid w:val="00B62778"/>
    <w:rsid w:val="00B633F2"/>
    <w:rsid w:val="00B643A0"/>
    <w:rsid w:val="00B67340"/>
    <w:rsid w:val="00B67D61"/>
    <w:rsid w:val="00B70130"/>
    <w:rsid w:val="00B7222F"/>
    <w:rsid w:val="00B728C5"/>
    <w:rsid w:val="00B72B5E"/>
    <w:rsid w:val="00B7441F"/>
    <w:rsid w:val="00B74EE2"/>
    <w:rsid w:val="00B769BA"/>
    <w:rsid w:val="00B770FA"/>
    <w:rsid w:val="00B77E56"/>
    <w:rsid w:val="00B800E8"/>
    <w:rsid w:val="00B856C6"/>
    <w:rsid w:val="00B85D1A"/>
    <w:rsid w:val="00B87984"/>
    <w:rsid w:val="00B87A4C"/>
    <w:rsid w:val="00B923AF"/>
    <w:rsid w:val="00B9771D"/>
    <w:rsid w:val="00BA1D82"/>
    <w:rsid w:val="00BA225E"/>
    <w:rsid w:val="00BA2516"/>
    <w:rsid w:val="00BA34D4"/>
    <w:rsid w:val="00BB268A"/>
    <w:rsid w:val="00BB2CC7"/>
    <w:rsid w:val="00BB4878"/>
    <w:rsid w:val="00BB4EC7"/>
    <w:rsid w:val="00BC1BDD"/>
    <w:rsid w:val="00BC23B7"/>
    <w:rsid w:val="00BC299C"/>
    <w:rsid w:val="00BC29B5"/>
    <w:rsid w:val="00BC3432"/>
    <w:rsid w:val="00BC48EF"/>
    <w:rsid w:val="00BC76A1"/>
    <w:rsid w:val="00BC7E7D"/>
    <w:rsid w:val="00BD04E0"/>
    <w:rsid w:val="00BD161C"/>
    <w:rsid w:val="00BD3734"/>
    <w:rsid w:val="00BD4CED"/>
    <w:rsid w:val="00BD5BAB"/>
    <w:rsid w:val="00BD64BF"/>
    <w:rsid w:val="00BE1584"/>
    <w:rsid w:val="00BE3A35"/>
    <w:rsid w:val="00BE551B"/>
    <w:rsid w:val="00BE6116"/>
    <w:rsid w:val="00BF0042"/>
    <w:rsid w:val="00BF07B5"/>
    <w:rsid w:val="00BF1E07"/>
    <w:rsid w:val="00BF2465"/>
    <w:rsid w:val="00BF3759"/>
    <w:rsid w:val="00BF383A"/>
    <w:rsid w:val="00BF3E27"/>
    <w:rsid w:val="00BF3EFB"/>
    <w:rsid w:val="00BF70BE"/>
    <w:rsid w:val="00C002A3"/>
    <w:rsid w:val="00C009C4"/>
    <w:rsid w:val="00C01446"/>
    <w:rsid w:val="00C01F3C"/>
    <w:rsid w:val="00C02E20"/>
    <w:rsid w:val="00C035DF"/>
    <w:rsid w:val="00C05AA7"/>
    <w:rsid w:val="00C0631C"/>
    <w:rsid w:val="00C071FC"/>
    <w:rsid w:val="00C07C57"/>
    <w:rsid w:val="00C13BB5"/>
    <w:rsid w:val="00C13DD2"/>
    <w:rsid w:val="00C14099"/>
    <w:rsid w:val="00C16B4D"/>
    <w:rsid w:val="00C16F64"/>
    <w:rsid w:val="00C177F9"/>
    <w:rsid w:val="00C2064C"/>
    <w:rsid w:val="00C21B54"/>
    <w:rsid w:val="00C21C0C"/>
    <w:rsid w:val="00C234BB"/>
    <w:rsid w:val="00C24F48"/>
    <w:rsid w:val="00C2581E"/>
    <w:rsid w:val="00C2690E"/>
    <w:rsid w:val="00C269C3"/>
    <w:rsid w:val="00C273A6"/>
    <w:rsid w:val="00C30DA6"/>
    <w:rsid w:val="00C3242E"/>
    <w:rsid w:val="00C3328D"/>
    <w:rsid w:val="00C35081"/>
    <w:rsid w:val="00C43477"/>
    <w:rsid w:val="00C45303"/>
    <w:rsid w:val="00C45BBC"/>
    <w:rsid w:val="00C467DF"/>
    <w:rsid w:val="00C51094"/>
    <w:rsid w:val="00C609C4"/>
    <w:rsid w:val="00C60F70"/>
    <w:rsid w:val="00C61BC0"/>
    <w:rsid w:val="00C648D8"/>
    <w:rsid w:val="00C6614F"/>
    <w:rsid w:val="00C67FC2"/>
    <w:rsid w:val="00C70D29"/>
    <w:rsid w:val="00C712D3"/>
    <w:rsid w:val="00C71F34"/>
    <w:rsid w:val="00C72F44"/>
    <w:rsid w:val="00C77128"/>
    <w:rsid w:val="00C809F3"/>
    <w:rsid w:val="00C8266F"/>
    <w:rsid w:val="00C85A21"/>
    <w:rsid w:val="00C86639"/>
    <w:rsid w:val="00C869F9"/>
    <w:rsid w:val="00C87786"/>
    <w:rsid w:val="00C91894"/>
    <w:rsid w:val="00C93F67"/>
    <w:rsid w:val="00C9425B"/>
    <w:rsid w:val="00C960E8"/>
    <w:rsid w:val="00CA27E1"/>
    <w:rsid w:val="00CA4917"/>
    <w:rsid w:val="00CA52AE"/>
    <w:rsid w:val="00CA6785"/>
    <w:rsid w:val="00CA6BEE"/>
    <w:rsid w:val="00CA6D3F"/>
    <w:rsid w:val="00CB015A"/>
    <w:rsid w:val="00CB122F"/>
    <w:rsid w:val="00CB240A"/>
    <w:rsid w:val="00CB3940"/>
    <w:rsid w:val="00CB51E0"/>
    <w:rsid w:val="00CB791D"/>
    <w:rsid w:val="00CC0A0A"/>
    <w:rsid w:val="00CC0CC3"/>
    <w:rsid w:val="00CC15A9"/>
    <w:rsid w:val="00CC16A1"/>
    <w:rsid w:val="00CC19C5"/>
    <w:rsid w:val="00CC1F30"/>
    <w:rsid w:val="00CC5281"/>
    <w:rsid w:val="00CC6A20"/>
    <w:rsid w:val="00CD0068"/>
    <w:rsid w:val="00CD047E"/>
    <w:rsid w:val="00CD0580"/>
    <w:rsid w:val="00CD1EB3"/>
    <w:rsid w:val="00CD4B0F"/>
    <w:rsid w:val="00CD6250"/>
    <w:rsid w:val="00CE0EE8"/>
    <w:rsid w:val="00CE144E"/>
    <w:rsid w:val="00CE4AE9"/>
    <w:rsid w:val="00CE6B2C"/>
    <w:rsid w:val="00CF038C"/>
    <w:rsid w:val="00CF040D"/>
    <w:rsid w:val="00CF3FE3"/>
    <w:rsid w:val="00CF6939"/>
    <w:rsid w:val="00D040A6"/>
    <w:rsid w:val="00D04EFB"/>
    <w:rsid w:val="00D0509D"/>
    <w:rsid w:val="00D05DCB"/>
    <w:rsid w:val="00D06C9C"/>
    <w:rsid w:val="00D06FB2"/>
    <w:rsid w:val="00D10396"/>
    <w:rsid w:val="00D10FF6"/>
    <w:rsid w:val="00D131F4"/>
    <w:rsid w:val="00D14005"/>
    <w:rsid w:val="00D14516"/>
    <w:rsid w:val="00D17EA5"/>
    <w:rsid w:val="00D215EA"/>
    <w:rsid w:val="00D22E13"/>
    <w:rsid w:val="00D232C7"/>
    <w:rsid w:val="00D263F3"/>
    <w:rsid w:val="00D265BE"/>
    <w:rsid w:val="00D31F09"/>
    <w:rsid w:val="00D3336E"/>
    <w:rsid w:val="00D333B7"/>
    <w:rsid w:val="00D34ADD"/>
    <w:rsid w:val="00D36FD2"/>
    <w:rsid w:val="00D44CD3"/>
    <w:rsid w:val="00D47677"/>
    <w:rsid w:val="00D4795A"/>
    <w:rsid w:val="00D47F36"/>
    <w:rsid w:val="00D53586"/>
    <w:rsid w:val="00D548F8"/>
    <w:rsid w:val="00D607C7"/>
    <w:rsid w:val="00D61080"/>
    <w:rsid w:val="00D6112D"/>
    <w:rsid w:val="00D61AC0"/>
    <w:rsid w:val="00D627C7"/>
    <w:rsid w:val="00D62AF1"/>
    <w:rsid w:val="00D649D1"/>
    <w:rsid w:val="00D66743"/>
    <w:rsid w:val="00D667D9"/>
    <w:rsid w:val="00D74F93"/>
    <w:rsid w:val="00D75A14"/>
    <w:rsid w:val="00D762F2"/>
    <w:rsid w:val="00D777F2"/>
    <w:rsid w:val="00D806D9"/>
    <w:rsid w:val="00D854CD"/>
    <w:rsid w:val="00D862FB"/>
    <w:rsid w:val="00D90A1B"/>
    <w:rsid w:val="00D93F4C"/>
    <w:rsid w:val="00D94111"/>
    <w:rsid w:val="00D95384"/>
    <w:rsid w:val="00D95AEB"/>
    <w:rsid w:val="00DA011E"/>
    <w:rsid w:val="00DA0243"/>
    <w:rsid w:val="00DA070A"/>
    <w:rsid w:val="00DA1B9A"/>
    <w:rsid w:val="00DA70E7"/>
    <w:rsid w:val="00DA7512"/>
    <w:rsid w:val="00DB0E82"/>
    <w:rsid w:val="00DB1CDF"/>
    <w:rsid w:val="00DB5035"/>
    <w:rsid w:val="00DC09C2"/>
    <w:rsid w:val="00DC0A0E"/>
    <w:rsid w:val="00DC384A"/>
    <w:rsid w:val="00DD00F0"/>
    <w:rsid w:val="00DD12B4"/>
    <w:rsid w:val="00DD2CFA"/>
    <w:rsid w:val="00DD2D69"/>
    <w:rsid w:val="00DD68B0"/>
    <w:rsid w:val="00DE2C35"/>
    <w:rsid w:val="00DE57D9"/>
    <w:rsid w:val="00DE6256"/>
    <w:rsid w:val="00DE6F15"/>
    <w:rsid w:val="00DF05BF"/>
    <w:rsid w:val="00DF15B9"/>
    <w:rsid w:val="00DF2E29"/>
    <w:rsid w:val="00DF4D41"/>
    <w:rsid w:val="00DF51F2"/>
    <w:rsid w:val="00DF5A6D"/>
    <w:rsid w:val="00DF650F"/>
    <w:rsid w:val="00DF6668"/>
    <w:rsid w:val="00DF68F7"/>
    <w:rsid w:val="00DF6AC3"/>
    <w:rsid w:val="00DF77D4"/>
    <w:rsid w:val="00E04052"/>
    <w:rsid w:val="00E040EB"/>
    <w:rsid w:val="00E05ED4"/>
    <w:rsid w:val="00E06245"/>
    <w:rsid w:val="00E06C9D"/>
    <w:rsid w:val="00E114AA"/>
    <w:rsid w:val="00E11594"/>
    <w:rsid w:val="00E1514F"/>
    <w:rsid w:val="00E21A68"/>
    <w:rsid w:val="00E21E59"/>
    <w:rsid w:val="00E26AE5"/>
    <w:rsid w:val="00E30D29"/>
    <w:rsid w:val="00E36B27"/>
    <w:rsid w:val="00E37CA6"/>
    <w:rsid w:val="00E37F88"/>
    <w:rsid w:val="00E4023C"/>
    <w:rsid w:val="00E41385"/>
    <w:rsid w:val="00E42A73"/>
    <w:rsid w:val="00E439DF"/>
    <w:rsid w:val="00E44D78"/>
    <w:rsid w:val="00E44E06"/>
    <w:rsid w:val="00E46A6F"/>
    <w:rsid w:val="00E50B13"/>
    <w:rsid w:val="00E50EC5"/>
    <w:rsid w:val="00E52DC9"/>
    <w:rsid w:val="00E53983"/>
    <w:rsid w:val="00E541AD"/>
    <w:rsid w:val="00E54328"/>
    <w:rsid w:val="00E57409"/>
    <w:rsid w:val="00E60FAA"/>
    <w:rsid w:val="00E6425D"/>
    <w:rsid w:val="00E67311"/>
    <w:rsid w:val="00E67DFD"/>
    <w:rsid w:val="00E67FF7"/>
    <w:rsid w:val="00E7068D"/>
    <w:rsid w:val="00E71627"/>
    <w:rsid w:val="00E72DFF"/>
    <w:rsid w:val="00E73BAE"/>
    <w:rsid w:val="00E74AEF"/>
    <w:rsid w:val="00E751D7"/>
    <w:rsid w:val="00E7603B"/>
    <w:rsid w:val="00E7672A"/>
    <w:rsid w:val="00E7755A"/>
    <w:rsid w:val="00E816FF"/>
    <w:rsid w:val="00E83ACA"/>
    <w:rsid w:val="00E84C22"/>
    <w:rsid w:val="00E84F00"/>
    <w:rsid w:val="00E85EEB"/>
    <w:rsid w:val="00E8696F"/>
    <w:rsid w:val="00E86BC5"/>
    <w:rsid w:val="00E87740"/>
    <w:rsid w:val="00E87E5B"/>
    <w:rsid w:val="00E90736"/>
    <w:rsid w:val="00E93BB2"/>
    <w:rsid w:val="00E94141"/>
    <w:rsid w:val="00E94AFA"/>
    <w:rsid w:val="00E96C6F"/>
    <w:rsid w:val="00E970A0"/>
    <w:rsid w:val="00EA0BD7"/>
    <w:rsid w:val="00EA320E"/>
    <w:rsid w:val="00EA73FA"/>
    <w:rsid w:val="00EA7857"/>
    <w:rsid w:val="00EB01B4"/>
    <w:rsid w:val="00EB3187"/>
    <w:rsid w:val="00EC05A4"/>
    <w:rsid w:val="00EC2711"/>
    <w:rsid w:val="00EC2C6C"/>
    <w:rsid w:val="00EC3C5C"/>
    <w:rsid w:val="00EC4DF6"/>
    <w:rsid w:val="00EC7159"/>
    <w:rsid w:val="00ED18A3"/>
    <w:rsid w:val="00ED29C8"/>
    <w:rsid w:val="00ED3801"/>
    <w:rsid w:val="00ED5F31"/>
    <w:rsid w:val="00ED5FC5"/>
    <w:rsid w:val="00ED66E7"/>
    <w:rsid w:val="00ED6933"/>
    <w:rsid w:val="00EE22FF"/>
    <w:rsid w:val="00EE23CF"/>
    <w:rsid w:val="00EE3B42"/>
    <w:rsid w:val="00EE40BF"/>
    <w:rsid w:val="00EE56B1"/>
    <w:rsid w:val="00EE7C4A"/>
    <w:rsid w:val="00EF0C79"/>
    <w:rsid w:val="00EF1BD2"/>
    <w:rsid w:val="00EF1D1E"/>
    <w:rsid w:val="00EF265A"/>
    <w:rsid w:val="00EF38FD"/>
    <w:rsid w:val="00EF3906"/>
    <w:rsid w:val="00EF4DFB"/>
    <w:rsid w:val="00EF5029"/>
    <w:rsid w:val="00F00953"/>
    <w:rsid w:val="00F00DA2"/>
    <w:rsid w:val="00F021D5"/>
    <w:rsid w:val="00F02F90"/>
    <w:rsid w:val="00F0305D"/>
    <w:rsid w:val="00F05B36"/>
    <w:rsid w:val="00F06A3F"/>
    <w:rsid w:val="00F13016"/>
    <w:rsid w:val="00F13E26"/>
    <w:rsid w:val="00F141D6"/>
    <w:rsid w:val="00F14EDD"/>
    <w:rsid w:val="00F15426"/>
    <w:rsid w:val="00F154DC"/>
    <w:rsid w:val="00F1661E"/>
    <w:rsid w:val="00F20927"/>
    <w:rsid w:val="00F21C3C"/>
    <w:rsid w:val="00F23A66"/>
    <w:rsid w:val="00F247D9"/>
    <w:rsid w:val="00F2496F"/>
    <w:rsid w:val="00F27191"/>
    <w:rsid w:val="00F27279"/>
    <w:rsid w:val="00F279E5"/>
    <w:rsid w:val="00F352A7"/>
    <w:rsid w:val="00F3608D"/>
    <w:rsid w:val="00F37DD3"/>
    <w:rsid w:val="00F40C0B"/>
    <w:rsid w:val="00F42314"/>
    <w:rsid w:val="00F43727"/>
    <w:rsid w:val="00F45FE3"/>
    <w:rsid w:val="00F46BC2"/>
    <w:rsid w:val="00F46F0E"/>
    <w:rsid w:val="00F472C7"/>
    <w:rsid w:val="00F5017F"/>
    <w:rsid w:val="00F5154F"/>
    <w:rsid w:val="00F5504F"/>
    <w:rsid w:val="00F562E3"/>
    <w:rsid w:val="00F56FA2"/>
    <w:rsid w:val="00F57C6E"/>
    <w:rsid w:val="00F60BF1"/>
    <w:rsid w:val="00F60FB7"/>
    <w:rsid w:val="00F620A0"/>
    <w:rsid w:val="00F631E0"/>
    <w:rsid w:val="00F64D81"/>
    <w:rsid w:val="00F654EB"/>
    <w:rsid w:val="00F664D8"/>
    <w:rsid w:val="00F704E0"/>
    <w:rsid w:val="00F70C0B"/>
    <w:rsid w:val="00F70CD3"/>
    <w:rsid w:val="00F70E1B"/>
    <w:rsid w:val="00F725C4"/>
    <w:rsid w:val="00F73F02"/>
    <w:rsid w:val="00F817E8"/>
    <w:rsid w:val="00F81F8E"/>
    <w:rsid w:val="00F84D30"/>
    <w:rsid w:val="00F859BB"/>
    <w:rsid w:val="00F87EA7"/>
    <w:rsid w:val="00F900DD"/>
    <w:rsid w:val="00F9049D"/>
    <w:rsid w:val="00F92C1F"/>
    <w:rsid w:val="00F92D91"/>
    <w:rsid w:val="00F96FEB"/>
    <w:rsid w:val="00F97B4D"/>
    <w:rsid w:val="00FA13EA"/>
    <w:rsid w:val="00FA19EB"/>
    <w:rsid w:val="00FA301A"/>
    <w:rsid w:val="00FA4922"/>
    <w:rsid w:val="00FA6731"/>
    <w:rsid w:val="00FB1EBC"/>
    <w:rsid w:val="00FB2DCD"/>
    <w:rsid w:val="00FB3825"/>
    <w:rsid w:val="00FB4612"/>
    <w:rsid w:val="00FB5079"/>
    <w:rsid w:val="00FC216D"/>
    <w:rsid w:val="00FC351F"/>
    <w:rsid w:val="00FC4487"/>
    <w:rsid w:val="00FC55F0"/>
    <w:rsid w:val="00FC5BFB"/>
    <w:rsid w:val="00FC5F1D"/>
    <w:rsid w:val="00FC6780"/>
    <w:rsid w:val="00FC6EAE"/>
    <w:rsid w:val="00FC7C3C"/>
    <w:rsid w:val="00FD1538"/>
    <w:rsid w:val="00FD1751"/>
    <w:rsid w:val="00FD320C"/>
    <w:rsid w:val="00FD34CD"/>
    <w:rsid w:val="00FD3C9D"/>
    <w:rsid w:val="00FD498E"/>
    <w:rsid w:val="00FD5FDD"/>
    <w:rsid w:val="00FD687E"/>
    <w:rsid w:val="00FE23A4"/>
    <w:rsid w:val="00FE23AB"/>
    <w:rsid w:val="00FF0402"/>
    <w:rsid w:val="00FF0FD1"/>
    <w:rsid w:val="00FF4E00"/>
    <w:rsid w:val="00FF5019"/>
    <w:rsid w:val="00FF558F"/>
    <w:rsid w:val="00FF5FA3"/>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1F8F20"/>
  <w15:docId w15:val="{1862D9D0-2862-468D-BE6F-1BA1E0F3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UnresolvedMention">
    <w:name w:val="Unresolved Mention"/>
    <w:basedOn w:val="DefaultParagraphFont"/>
    <w:uiPriority w:val="99"/>
    <w:semiHidden/>
    <w:unhideWhenUsed/>
    <w:rsid w:val="007370B2"/>
    <w:rPr>
      <w:color w:val="605E5C"/>
      <w:shd w:val="clear" w:color="auto" w:fill="E1DFDD"/>
    </w:rPr>
  </w:style>
  <w:style w:type="paragraph" w:customStyle="1" w:styleId="isselectedend">
    <w:name w:val="isselectedend"/>
    <w:basedOn w:val="Normal"/>
    <w:rsid w:val="007C275A"/>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206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6882">
      <w:marLeft w:val="480"/>
      <w:marRight w:val="0"/>
      <w:marTop w:val="0"/>
      <w:marBottom w:val="0"/>
      <w:divBdr>
        <w:top w:val="none" w:sz="0" w:space="0" w:color="auto"/>
        <w:left w:val="none" w:sz="0" w:space="0" w:color="auto"/>
        <w:bottom w:val="none" w:sz="0" w:space="0" w:color="auto"/>
        <w:right w:val="none" w:sz="0" w:space="0" w:color="auto"/>
      </w:divBdr>
    </w:div>
    <w:div w:id="5061949">
      <w:marLeft w:val="480"/>
      <w:marRight w:val="0"/>
      <w:marTop w:val="0"/>
      <w:marBottom w:val="0"/>
      <w:divBdr>
        <w:top w:val="none" w:sz="0" w:space="0" w:color="auto"/>
        <w:left w:val="none" w:sz="0" w:space="0" w:color="auto"/>
        <w:bottom w:val="none" w:sz="0" w:space="0" w:color="auto"/>
        <w:right w:val="none" w:sz="0" w:space="0" w:color="auto"/>
      </w:divBdr>
    </w:div>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5714619">
      <w:marLeft w:val="480"/>
      <w:marRight w:val="0"/>
      <w:marTop w:val="0"/>
      <w:marBottom w:val="0"/>
      <w:divBdr>
        <w:top w:val="none" w:sz="0" w:space="0" w:color="auto"/>
        <w:left w:val="none" w:sz="0" w:space="0" w:color="auto"/>
        <w:bottom w:val="none" w:sz="0" w:space="0" w:color="auto"/>
        <w:right w:val="none" w:sz="0" w:space="0" w:color="auto"/>
      </w:divBdr>
    </w:div>
    <w:div w:id="5984803">
      <w:marLeft w:val="48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29303457">
      <w:marLeft w:val="480"/>
      <w:marRight w:val="0"/>
      <w:marTop w:val="0"/>
      <w:marBottom w:val="0"/>
      <w:divBdr>
        <w:top w:val="none" w:sz="0" w:space="0" w:color="auto"/>
        <w:left w:val="none" w:sz="0" w:space="0" w:color="auto"/>
        <w:bottom w:val="none" w:sz="0" w:space="0" w:color="auto"/>
        <w:right w:val="none" w:sz="0" w:space="0" w:color="auto"/>
      </w:divBdr>
    </w:div>
    <w:div w:id="42024836">
      <w:marLeft w:val="480"/>
      <w:marRight w:val="0"/>
      <w:marTop w:val="0"/>
      <w:marBottom w:val="0"/>
      <w:divBdr>
        <w:top w:val="none" w:sz="0" w:space="0" w:color="auto"/>
        <w:left w:val="none" w:sz="0" w:space="0" w:color="auto"/>
        <w:bottom w:val="none" w:sz="0" w:space="0" w:color="auto"/>
        <w:right w:val="none" w:sz="0" w:space="0" w:color="auto"/>
      </w:divBdr>
    </w:div>
    <w:div w:id="148522381">
      <w:marLeft w:val="480"/>
      <w:marRight w:val="0"/>
      <w:marTop w:val="0"/>
      <w:marBottom w:val="0"/>
      <w:divBdr>
        <w:top w:val="none" w:sz="0" w:space="0" w:color="auto"/>
        <w:left w:val="none" w:sz="0" w:space="0" w:color="auto"/>
        <w:bottom w:val="none" w:sz="0" w:space="0" w:color="auto"/>
        <w:right w:val="none" w:sz="0" w:space="0" w:color="auto"/>
      </w:divBdr>
    </w:div>
    <w:div w:id="149253288">
      <w:marLeft w:val="48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00361050">
      <w:marLeft w:val="480"/>
      <w:marRight w:val="0"/>
      <w:marTop w:val="0"/>
      <w:marBottom w:val="0"/>
      <w:divBdr>
        <w:top w:val="none" w:sz="0" w:space="0" w:color="auto"/>
        <w:left w:val="none" w:sz="0" w:space="0" w:color="auto"/>
        <w:bottom w:val="none" w:sz="0" w:space="0" w:color="auto"/>
        <w:right w:val="none" w:sz="0" w:space="0" w:color="auto"/>
      </w:divBdr>
    </w:div>
    <w:div w:id="250087536">
      <w:marLeft w:val="48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64580455">
      <w:marLeft w:val="480"/>
      <w:marRight w:val="0"/>
      <w:marTop w:val="0"/>
      <w:marBottom w:val="0"/>
      <w:divBdr>
        <w:top w:val="none" w:sz="0" w:space="0" w:color="auto"/>
        <w:left w:val="none" w:sz="0" w:space="0" w:color="auto"/>
        <w:bottom w:val="none" w:sz="0" w:space="0" w:color="auto"/>
        <w:right w:val="none" w:sz="0" w:space="0" w:color="auto"/>
      </w:divBdr>
    </w:div>
    <w:div w:id="299380043">
      <w:marLeft w:val="480"/>
      <w:marRight w:val="0"/>
      <w:marTop w:val="0"/>
      <w:marBottom w:val="0"/>
      <w:divBdr>
        <w:top w:val="none" w:sz="0" w:space="0" w:color="auto"/>
        <w:left w:val="none" w:sz="0" w:space="0" w:color="auto"/>
        <w:bottom w:val="none" w:sz="0" w:space="0" w:color="auto"/>
        <w:right w:val="none" w:sz="0" w:space="0" w:color="auto"/>
      </w:divBdr>
    </w:div>
    <w:div w:id="318971448">
      <w:marLeft w:val="48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47489507">
      <w:marLeft w:val="480"/>
      <w:marRight w:val="0"/>
      <w:marTop w:val="0"/>
      <w:marBottom w:val="0"/>
      <w:divBdr>
        <w:top w:val="none" w:sz="0" w:space="0" w:color="auto"/>
        <w:left w:val="none" w:sz="0" w:space="0" w:color="auto"/>
        <w:bottom w:val="none" w:sz="0" w:space="0" w:color="auto"/>
        <w:right w:val="none" w:sz="0" w:space="0" w:color="auto"/>
      </w:divBdr>
    </w:div>
    <w:div w:id="351685688">
      <w:marLeft w:val="480"/>
      <w:marRight w:val="0"/>
      <w:marTop w:val="0"/>
      <w:marBottom w:val="0"/>
      <w:divBdr>
        <w:top w:val="none" w:sz="0" w:space="0" w:color="auto"/>
        <w:left w:val="none" w:sz="0" w:space="0" w:color="auto"/>
        <w:bottom w:val="none" w:sz="0" w:space="0" w:color="auto"/>
        <w:right w:val="none" w:sz="0" w:space="0" w:color="auto"/>
      </w:divBdr>
    </w:div>
    <w:div w:id="363557010">
      <w:marLeft w:val="480"/>
      <w:marRight w:val="0"/>
      <w:marTop w:val="0"/>
      <w:marBottom w:val="0"/>
      <w:divBdr>
        <w:top w:val="none" w:sz="0" w:space="0" w:color="auto"/>
        <w:left w:val="none" w:sz="0" w:space="0" w:color="auto"/>
        <w:bottom w:val="none" w:sz="0" w:space="0" w:color="auto"/>
        <w:right w:val="none" w:sz="0" w:space="0" w:color="auto"/>
      </w:divBdr>
    </w:div>
    <w:div w:id="380860885">
      <w:marLeft w:val="480"/>
      <w:marRight w:val="0"/>
      <w:marTop w:val="0"/>
      <w:marBottom w:val="0"/>
      <w:divBdr>
        <w:top w:val="none" w:sz="0" w:space="0" w:color="auto"/>
        <w:left w:val="none" w:sz="0" w:space="0" w:color="auto"/>
        <w:bottom w:val="none" w:sz="0" w:space="0" w:color="auto"/>
        <w:right w:val="none" w:sz="0" w:space="0" w:color="auto"/>
      </w:divBdr>
    </w:div>
    <w:div w:id="436994130">
      <w:marLeft w:val="480"/>
      <w:marRight w:val="0"/>
      <w:marTop w:val="0"/>
      <w:marBottom w:val="0"/>
      <w:divBdr>
        <w:top w:val="none" w:sz="0" w:space="0" w:color="auto"/>
        <w:left w:val="none" w:sz="0" w:space="0" w:color="auto"/>
        <w:bottom w:val="none" w:sz="0" w:space="0" w:color="auto"/>
        <w:right w:val="none" w:sz="0" w:space="0" w:color="auto"/>
      </w:divBdr>
    </w:div>
    <w:div w:id="454257672">
      <w:marLeft w:val="480"/>
      <w:marRight w:val="0"/>
      <w:marTop w:val="0"/>
      <w:marBottom w:val="0"/>
      <w:divBdr>
        <w:top w:val="none" w:sz="0" w:space="0" w:color="auto"/>
        <w:left w:val="none" w:sz="0" w:space="0" w:color="auto"/>
        <w:bottom w:val="none" w:sz="0" w:space="0" w:color="auto"/>
        <w:right w:val="none" w:sz="0" w:space="0" w:color="auto"/>
      </w:divBdr>
    </w:div>
    <w:div w:id="456797088">
      <w:marLeft w:val="480"/>
      <w:marRight w:val="0"/>
      <w:marTop w:val="0"/>
      <w:marBottom w:val="0"/>
      <w:divBdr>
        <w:top w:val="none" w:sz="0" w:space="0" w:color="auto"/>
        <w:left w:val="none" w:sz="0" w:space="0" w:color="auto"/>
        <w:bottom w:val="none" w:sz="0" w:space="0" w:color="auto"/>
        <w:right w:val="none" w:sz="0" w:space="0" w:color="auto"/>
      </w:divBdr>
    </w:div>
    <w:div w:id="469324610">
      <w:marLeft w:val="480"/>
      <w:marRight w:val="0"/>
      <w:marTop w:val="0"/>
      <w:marBottom w:val="0"/>
      <w:divBdr>
        <w:top w:val="none" w:sz="0" w:space="0" w:color="auto"/>
        <w:left w:val="none" w:sz="0" w:space="0" w:color="auto"/>
        <w:bottom w:val="none" w:sz="0" w:space="0" w:color="auto"/>
        <w:right w:val="none" w:sz="0" w:space="0" w:color="auto"/>
      </w:divBdr>
    </w:div>
    <w:div w:id="507985254">
      <w:marLeft w:val="480"/>
      <w:marRight w:val="0"/>
      <w:marTop w:val="0"/>
      <w:marBottom w:val="0"/>
      <w:divBdr>
        <w:top w:val="none" w:sz="0" w:space="0" w:color="auto"/>
        <w:left w:val="none" w:sz="0" w:space="0" w:color="auto"/>
        <w:bottom w:val="none" w:sz="0" w:space="0" w:color="auto"/>
        <w:right w:val="none" w:sz="0" w:space="0" w:color="auto"/>
      </w:divBdr>
    </w:div>
    <w:div w:id="535823009">
      <w:marLeft w:val="480"/>
      <w:marRight w:val="0"/>
      <w:marTop w:val="0"/>
      <w:marBottom w:val="0"/>
      <w:divBdr>
        <w:top w:val="none" w:sz="0" w:space="0" w:color="auto"/>
        <w:left w:val="none" w:sz="0" w:space="0" w:color="auto"/>
        <w:bottom w:val="none" w:sz="0" w:space="0" w:color="auto"/>
        <w:right w:val="none" w:sz="0" w:space="0" w:color="auto"/>
      </w:divBdr>
    </w:div>
    <w:div w:id="550119937">
      <w:marLeft w:val="480"/>
      <w:marRight w:val="0"/>
      <w:marTop w:val="0"/>
      <w:marBottom w:val="0"/>
      <w:divBdr>
        <w:top w:val="none" w:sz="0" w:space="0" w:color="auto"/>
        <w:left w:val="none" w:sz="0" w:space="0" w:color="auto"/>
        <w:bottom w:val="none" w:sz="0" w:space="0" w:color="auto"/>
        <w:right w:val="none" w:sz="0" w:space="0" w:color="auto"/>
      </w:divBdr>
    </w:div>
    <w:div w:id="575482210">
      <w:marLeft w:val="48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08707990">
      <w:marLeft w:val="480"/>
      <w:marRight w:val="0"/>
      <w:marTop w:val="0"/>
      <w:marBottom w:val="0"/>
      <w:divBdr>
        <w:top w:val="none" w:sz="0" w:space="0" w:color="auto"/>
        <w:left w:val="none" w:sz="0" w:space="0" w:color="auto"/>
        <w:bottom w:val="none" w:sz="0" w:space="0" w:color="auto"/>
        <w:right w:val="none" w:sz="0" w:space="0" w:color="auto"/>
      </w:divBdr>
    </w:div>
    <w:div w:id="682124607">
      <w:marLeft w:val="480"/>
      <w:marRight w:val="0"/>
      <w:marTop w:val="0"/>
      <w:marBottom w:val="0"/>
      <w:divBdr>
        <w:top w:val="none" w:sz="0" w:space="0" w:color="auto"/>
        <w:left w:val="none" w:sz="0" w:space="0" w:color="auto"/>
        <w:bottom w:val="none" w:sz="0" w:space="0" w:color="auto"/>
        <w:right w:val="none" w:sz="0" w:space="0" w:color="auto"/>
      </w:divBdr>
    </w:div>
    <w:div w:id="685908283">
      <w:marLeft w:val="480"/>
      <w:marRight w:val="0"/>
      <w:marTop w:val="0"/>
      <w:marBottom w:val="0"/>
      <w:divBdr>
        <w:top w:val="none" w:sz="0" w:space="0" w:color="auto"/>
        <w:left w:val="none" w:sz="0" w:space="0" w:color="auto"/>
        <w:bottom w:val="none" w:sz="0" w:space="0" w:color="auto"/>
        <w:right w:val="none" w:sz="0" w:space="0" w:color="auto"/>
      </w:divBdr>
    </w:div>
    <w:div w:id="695086140">
      <w:marLeft w:val="480"/>
      <w:marRight w:val="0"/>
      <w:marTop w:val="0"/>
      <w:marBottom w:val="0"/>
      <w:divBdr>
        <w:top w:val="none" w:sz="0" w:space="0" w:color="auto"/>
        <w:left w:val="none" w:sz="0" w:space="0" w:color="auto"/>
        <w:bottom w:val="none" w:sz="0" w:space="0" w:color="auto"/>
        <w:right w:val="none" w:sz="0" w:space="0" w:color="auto"/>
      </w:divBdr>
    </w:div>
    <w:div w:id="698891890">
      <w:marLeft w:val="480"/>
      <w:marRight w:val="0"/>
      <w:marTop w:val="0"/>
      <w:marBottom w:val="0"/>
      <w:divBdr>
        <w:top w:val="none" w:sz="0" w:space="0" w:color="auto"/>
        <w:left w:val="none" w:sz="0" w:space="0" w:color="auto"/>
        <w:bottom w:val="none" w:sz="0" w:space="0" w:color="auto"/>
        <w:right w:val="none" w:sz="0" w:space="0" w:color="auto"/>
      </w:divBdr>
    </w:div>
    <w:div w:id="701830292">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14937242">
      <w:marLeft w:val="480"/>
      <w:marRight w:val="0"/>
      <w:marTop w:val="0"/>
      <w:marBottom w:val="0"/>
      <w:divBdr>
        <w:top w:val="none" w:sz="0" w:space="0" w:color="auto"/>
        <w:left w:val="none" w:sz="0" w:space="0" w:color="auto"/>
        <w:bottom w:val="none" w:sz="0" w:space="0" w:color="auto"/>
        <w:right w:val="none" w:sz="0" w:space="0" w:color="auto"/>
      </w:divBdr>
    </w:div>
    <w:div w:id="732045940">
      <w:marLeft w:val="480"/>
      <w:marRight w:val="0"/>
      <w:marTop w:val="0"/>
      <w:marBottom w:val="0"/>
      <w:divBdr>
        <w:top w:val="none" w:sz="0" w:space="0" w:color="auto"/>
        <w:left w:val="none" w:sz="0" w:space="0" w:color="auto"/>
        <w:bottom w:val="none" w:sz="0" w:space="0" w:color="auto"/>
        <w:right w:val="none" w:sz="0" w:space="0" w:color="auto"/>
      </w:divBdr>
    </w:div>
    <w:div w:id="754670475">
      <w:marLeft w:val="48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794103664">
      <w:marLeft w:val="48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02046241">
      <w:marLeft w:val="480"/>
      <w:marRight w:val="0"/>
      <w:marTop w:val="0"/>
      <w:marBottom w:val="0"/>
      <w:divBdr>
        <w:top w:val="none" w:sz="0" w:space="0" w:color="auto"/>
        <w:left w:val="none" w:sz="0" w:space="0" w:color="auto"/>
        <w:bottom w:val="none" w:sz="0" w:space="0" w:color="auto"/>
        <w:right w:val="none" w:sz="0" w:space="0" w:color="auto"/>
      </w:divBdr>
    </w:div>
    <w:div w:id="806825145">
      <w:marLeft w:val="48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22311075">
      <w:marLeft w:val="480"/>
      <w:marRight w:val="0"/>
      <w:marTop w:val="0"/>
      <w:marBottom w:val="0"/>
      <w:divBdr>
        <w:top w:val="none" w:sz="0" w:space="0" w:color="auto"/>
        <w:left w:val="none" w:sz="0" w:space="0" w:color="auto"/>
        <w:bottom w:val="none" w:sz="0" w:space="0" w:color="auto"/>
        <w:right w:val="none" w:sz="0" w:space="0" w:color="auto"/>
      </w:divBdr>
    </w:div>
    <w:div w:id="904921566">
      <w:marLeft w:val="48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22880122">
      <w:marLeft w:val="480"/>
      <w:marRight w:val="0"/>
      <w:marTop w:val="0"/>
      <w:marBottom w:val="0"/>
      <w:divBdr>
        <w:top w:val="none" w:sz="0" w:space="0" w:color="auto"/>
        <w:left w:val="none" w:sz="0" w:space="0" w:color="auto"/>
        <w:bottom w:val="none" w:sz="0" w:space="0" w:color="auto"/>
        <w:right w:val="none" w:sz="0" w:space="0" w:color="auto"/>
      </w:divBdr>
    </w:div>
    <w:div w:id="923101047">
      <w:marLeft w:val="480"/>
      <w:marRight w:val="0"/>
      <w:marTop w:val="0"/>
      <w:marBottom w:val="0"/>
      <w:divBdr>
        <w:top w:val="none" w:sz="0" w:space="0" w:color="auto"/>
        <w:left w:val="none" w:sz="0" w:space="0" w:color="auto"/>
        <w:bottom w:val="none" w:sz="0" w:space="0" w:color="auto"/>
        <w:right w:val="none" w:sz="0" w:space="0" w:color="auto"/>
      </w:divBdr>
    </w:div>
    <w:div w:id="926108464">
      <w:marLeft w:val="480"/>
      <w:marRight w:val="0"/>
      <w:marTop w:val="0"/>
      <w:marBottom w:val="0"/>
      <w:divBdr>
        <w:top w:val="none" w:sz="0" w:space="0" w:color="auto"/>
        <w:left w:val="none" w:sz="0" w:space="0" w:color="auto"/>
        <w:bottom w:val="none" w:sz="0" w:space="0" w:color="auto"/>
        <w:right w:val="none" w:sz="0" w:space="0" w:color="auto"/>
      </w:divBdr>
    </w:div>
    <w:div w:id="930821688">
      <w:marLeft w:val="480"/>
      <w:marRight w:val="0"/>
      <w:marTop w:val="0"/>
      <w:marBottom w:val="0"/>
      <w:divBdr>
        <w:top w:val="none" w:sz="0" w:space="0" w:color="auto"/>
        <w:left w:val="none" w:sz="0" w:space="0" w:color="auto"/>
        <w:bottom w:val="none" w:sz="0" w:space="0" w:color="auto"/>
        <w:right w:val="none" w:sz="0" w:space="0" w:color="auto"/>
      </w:divBdr>
    </w:div>
    <w:div w:id="949626138">
      <w:marLeft w:val="480"/>
      <w:marRight w:val="0"/>
      <w:marTop w:val="0"/>
      <w:marBottom w:val="0"/>
      <w:divBdr>
        <w:top w:val="none" w:sz="0" w:space="0" w:color="auto"/>
        <w:left w:val="none" w:sz="0" w:space="0" w:color="auto"/>
        <w:bottom w:val="none" w:sz="0" w:space="0" w:color="auto"/>
        <w:right w:val="none" w:sz="0" w:space="0" w:color="auto"/>
      </w:divBdr>
    </w:div>
    <w:div w:id="953639068">
      <w:marLeft w:val="480"/>
      <w:marRight w:val="0"/>
      <w:marTop w:val="0"/>
      <w:marBottom w:val="0"/>
      <w:divBdr>
        <w:top w:val="none" w:sz="0" w:space="0" w:color="auto"/>
        <w:left w:val="none" w:sz="0" w:space="0" w:color="auto"/>
        <w:bottom w:val="none" w:sz="0" w:space="0" w:color="auto"/>
        <w:right w:val="none" w:sz="0" w:space="0" w:color="auto"/>
      </w:divBdr>
    </w:div>
    <w:div w:id="984242860">
      <w:marLeft w:val="48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998732366">
      <w:marLeft w:val="48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15959765">
      <w:marLeft w:val="480"/>
      <w:marRight w:val="0"/>
      <w:marTop w:val="0"/>
      <w:marBottom w:val="0"/>
      <w:divBdr>
        <w:top w:val="none" w:sz="0" w:space="0" w:color="auto"/>
        <w:left w:val="none" w:sz="0" w:space="0" w:color="auto"/>
        <w:bottom w:val="none" w:sz="0" w:space="0" w:color="auto"/>
        <w:right w:val="none" w:sz="0" w:space="0" w:color="auto"/>
      </w:divBdr>
    </w:div>
    <w:div w:id="1018241172">
      <w:marLeft w:val="480"/>
      <w:marRight w:val="0"/>
      <w:marTop w:val="0"/>
      <w:marBottom w:val="0"/>
      <w:divBdr>
        <w:top w:val="none" w:sz="0" w:space="0" w:color="auto"/>
        <w:left w:val="none" w:sz="0" w:space="0" w:color="auto"/>
        <w:bottom w:val="none" w:sz="0" w:space="0" w:color="auto"/>
        <w:right w:val="none" w:sz="0" w:space="0" w:color="auto"/>
      </w:divBdr>
    </w:div>
    <w:div w:id="1022903171">
      <w:marLeft w:val="480"/>
      <w:marRight w:val="0"/>
      <w:marTop w:val="0"/>
      <w:marBottom w:val="0"/>
      <w:divBdr>
        <w:top w:val="none" w:sz="0" w:space="0" w:color="auto"/>
        <w:left w:val="none" w:sz="0" w:space="0" w:color="auto"/>
        <w:bottom w:val="none" w:sz="0" w:space="0" w:color="auto"/>
        <w:right w:val="none" w:sz="0" w:space="0" w:color="auto"/>
      </w:divBdr>
    </w:div>
    <w:div w:id="1057631455">
      <w:marLeft w:val="480"/>
      <w:marRight w:val="0"/>
      <w:marTop w:val="0"/>
      <w:marBottom w:val="0"/>
      <w:divBdr>
        <w:top w:val="none" w:sz="0" w:space="0" w:color="auto"/>
        <w:left w:val="none" w:sz="0" w:space="0" w:color="auto"/>
        <w:bottom w:val="none" w:sz="0" w:space="0" w:color="auto"/>
        <w:right w:val="none" w:sz="0" w:space="0" w:color="auto"/>
      </w:divBdr>
    </w:div>
    <w:div w:id="1103451803">
      <w:marLeft w:val="48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25269471">
      <w:marLeft w:val="48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35561711">
      <w:marLeft w:val="480"/>
      <w:marRight w:val="0"/>
      <w:marTop w:val="0"/>
      <w:marBottom w:val="0"/>
      <w:divBdr>
        <w:top w:val="none" w:sz="0" w:space="0" w:color="auto"/>
        <w:left w:val="none" w:sz="0" w:space="0" w:color="auto"/>
        <w:bottom w:val="none" w:sz="0" w:space="0" w:color="auto"/>
        <w:right w:val="none" w:sz="0" w:space="0" w:color="auto"/>
      </w:divBdr>
    </w:div>
    <w:div w:id="1146631324">
      <w:marLeft w:val="480"/>
      <w:marRight w:val="0"/>
      <w:marTop w:val="0"/>
      <w:marBottom w:val="0"/>
      <w:divBdr>
        <w:top w:val="none" w:sz="0" w:space="0" w:color="auto"/>
        <w:left w:val="none" w:sz="0" w:space="0" w:color="auto"/>
        <w:bottom w:val="none" w:sz="0" w:space="0" w:color="auto"/>
        <w:right w:val="none" w:sz="0" w:space="0" w:color="auto"/>
      </w:divBdr>
    </w:div>
    <w:div w:id="1170604665">
      <w:marLeft w:val="48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12421440">
      <w:marLeft w:val="480"/>
      <w:marRight w:val="0"/>
      <w:marTop w:val="0"/>
      <w:marBottom w:val="0"/>
      <w:divBdr>
        <w:top w:val="none" w:sz="0" w:space="0" w:color="auto"/>
        <w:left w:val="none" w:sz="0" w:space="0" w:color="auto"/>
        <w:bottom w:val="none" w:sz="0" w:space="0" w:color="auto"/>
        <w:right w:val="none" w:sz="0" w:space="0" w:color="auto"/>
      </w:divBdr>
    </w:div>
    <w:div w:id="1233656892">
      <w:marLeft w:val="48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46112380">
      <w:marLeft w:val="480"/>
      <w:marRight w:val="0"/>
      <w:marTop w:val="0"/>
      <w:marBottom w:val="0"/>
      <w:divBdr>
        <w:top w:val="none" w:sz="0" w:space="0" w:color="auto"/>
        <w:left w:val="none" w:sz="0" w:space="0" w:color="auto"/>
        <w:bottom w:val="none" w:sz="0" w:space="0" w:color="auto"/>
        <w:right w:val="none" w:sz="0" w:space="0" w:color="auto"/>
      </w:divBdr>
    </w:div>
    <w:div w:id="1248809487">
      <w:marLeft w:val="480"/>
      <w:marRight w:val="0"/>
      <w:marTop w:val="0"/>
      <w:marBottom w:val="0"/>
      <w:divBdr>
        <w:top w:val="none" w:sz="0" w:space="0" w:color="auto"/>
        <w:left w:val="none" w:sz="0" w:space="0" w:color="auto"/>
        <w:bottom w:val="none" w:sz="0" w:space="0" w:color="auto"/>
        <w:right w:val="none" w:sz="0" w:space="0" w:color="auto"/>
      </w:divBdr>
    </w:div>
    <w:div w:id="1296183700">
      <w:marLeft w:val="480"/>
      <w:marRight w:val="0"/>
      <w:marTop w:val="0"/>
      <w:marBottom w:val="0"/>
      <w:divBdr>
        <w:top w:val="none" w:sz="0" w:space="0" w:color="auto"/>
        <w:left w:val="none" w:sz="0" w:space="0" w:color="auto"/>
        <w:bottom w:val="none" w:sz="0" w:space="0" w:color="auto"/>
        <w:right w:val="none" w:sz="0" w:space="0" w:color="auto"/>
      </w:divBdr>
    </w:div>
    <w:div w:id="1305159523">
      <w:marLeft w:val="48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16104189">
      <w:marLeft w:val="480"/>
      <w:marRight w:val="0"/>
      <w:marTop w:val="0"/>
      <w:marBottom w:val="0"/>
      <w:divBdr>
        <w:top w:val="none" w:sz="0" w:space="0" w:color="auto"/>
        <w:left w:val="none" w:sz="0" w:space="0" w:color="auto"/>
        <w:bottom w:val="none" w:sz="0" w:space="0" w:color="auto"/>
        <w:right w:val="none" w:sz="0" w:space="0" w:color="auto"/>
      </w:divBdr>
    </w:div>
    <w:div w:id="1319655761">
      <w:marLeft w:val="480"/>
      <w:marRight w:val="0"/>
      <w:marTop w:val="0"/>
      <w:marBottom w:val="0"/>
      <w:divBdr>
        <w:top w:val="none" w:sz="0" w:space="0" w:color="auto"/>
        <w:left w:val="none" w:sz="0" w:space="0" w:color="auto"/>
        <w:bottom w:val="none" w:sz="0" w:space="0" w:color="auto"/>
        <w:right w:val="none" w:sz="0" w:space="0" w:color="auto"/>
      </w:divBdr>
    </w:div>
    <w:div w:id="1355884063">
      <w:marLeft w:val="480"/>
      <w:marRight w:val="0"/>
      <w:marTop w:val="0"/>
      <w:marBottom w:val="0"/>
      <w:divBdr>
        <w:top w:val="none" w:sz="0" w:space="0" w:color="auto"/>
        <w:left w:val="none" w:sz="0" w:space="0" w:color="auto"/>
        <w:bottom w:val="none" w:sz="0" w:space="0" w:color="auto"/>
        <w:right w:val="none" w:sz="0" w:space="0" w:color="auto"/>
      </w:divBdr>
    </w:div>
    <w:div w:id="1380394057">
      <w:marLeft w:val="480"/>
      <w:marRight w:val="0"/>
      <w:marTop w:val="0"/>
      <w:marBottom w:val="0"/>
      <w:divBdr>
        <w:top w:val="none" w:sz="0" w:space="0" w:color="auto"/>
        <w:left w:val="none" w:sz="0" w:space="0" w:color="auto"/>
        <w:bottom w:val="none" w:sz="0" w:space="0" w:color="auto"/>
        <w:right w:val="none" w:sz="0" w:space="0" w:color="auto"/>
      </w:divBdr>
    </w:div>
    <w:div w:id="1392272599">
      <w:marLeft w:val="480"/>
      <w:marRight w:val="0"/>
      <w:marTop w:val="0"/>
      <w:marBottom w:val="0"/>
      <w:divBdr>
        <w:top w:val="none" w:sz="0" w:space="0" w:color="auto"/>
        <w:left w:val="none" w:sz="0" w:space="0" w:color="auto"/>
        <w:bottom w:val="none" w:sz="0" w:space="0" w:color="auto"/>
        <w:right w:val="none" w:sz="0" w:space="0" w:color="auto"/>
      </w:divBdr>
    </w:div>
    <w:div w:id="1392341830">
      <w:marLeft w:val="480"/>
      <w:marRight w:val="0"/>
      <w:marTop w:val="0"/>
      <w:marBottom w:val="0"/>
      <w:divBdr>
        <w:top w:val="none" w:sz="0" w:space="0" w:color="auto"/>
        <w:left w:val="none" w:sz="0" w:space="0" w:color="auto"/>
        <w:bottom w:val="none" w:sz="0" w:space="0" w:color="auto"/>
        <w:right w:val="none" w:sz="0" w:space="0" w:color="auto"/>
      </w:divBdr>
    </w:div>
    <w:div w:id="1394088108">
      <w:marLeft w:val="480"/>
      <w:marRight w:val="0"/>
      <w:marTop w:val="0"/>
      <w:marBottom w:val="0"/>
      <w:divBdr>
        <w:top w:val="none" w:sz="0" w:space="0" w:color="auto"/>
        <w:left w:val="none" w:sz="0" w:space="0" w:color="auto"/>
        <w:bottom w:val="none" w:sz="0" w:space="0" w:color="auto"/>
        <w:right w:val="none" w:sz="0" w:space="0" w:color="auto"/>
      </w:divBdr>
    </w:div>
    <w:div w:id="1409691105">
      <w:marLeft w:val="480"/>
      <w:marRight w:val="0"/>
      <w:marTop w:val="0"/>
      <w:marBottom w:val="0"/>
      <w:divBdr>
        <w:top w:val="none" w:sz="0" w:space="0" w:color="auto"/>
        <w:left w:val="none" w:sz="0" w:space="0" w:color="auto"/>
        <w:bottom w:val="none" w:sz="0" w:space="0" w:color="auto"/>
        <w:right w:val="none" w:sz="0" w:space="0" w:color="auto"/>
      </w:divBdr>
    </w:div>
    <w:div w:id="1410732577">
      <w:bodyDiv w:val="1"/>
      <w:marLeft w:val="0"/>
      <w:marRight w:val="0"/>
      <w:marTop w:val="0"/>
      <w:marBottom w:val="0"/>
      <w:divBdr>
        <w:top w:val="none" w:sz="0" w:space="0" w:color="auto"/>
        <w:left w:val="none" w:sz="0" w:space="0" w:color="auto"/>
        <w:bottom w:val="none" w:sz="0" w:space="0" w:color="auto"/>
        <w:right w:val="none" w:sz="0" w:space="0" w:color="auto"/>
      </w:divBdr>
    </w:div>
    <w:div w:id="1441413163">
      <w:marLeft w:val="48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494830998">
      <w:marLeft w:val="480"/>
      <w:marRight w:val="0"/>
      <w:marTop w:val="0"/>
      <w:marBottom w:val="0"/>
      <w:divBdr>
        <w:top w:val="none" w:sz="0" w:space="0" w:color="auto"/>
        <w:left w:val="none" w:sz="0" w:space="0" w:color="auto"/>
        <w:bottom w:val="none" w:sz="0" w:space="0" w:color="auto"/>
        <w:right w:val="none" w:sz="0" w:space="0" w:color="auto"/>
      </w:divBdr>
    </w:div>
    <w:div w:id="1516191695">
      <w:marLeft w:val="480"/>
      <w:marRight w:val="0"/>
      <w:marTop w:val="0"/>
      <w:marBottom w:val="0"/>
      <w:divBdr>
        <w:top w:val="none" w:sz="0" w:space="0" w:color="auto"/>
        <w:left w:val="none" w:sz="0" w:space="0" w:color="auto"/>
        <w:bottom w:val="none" w:sz="0" w:space="0" w:color="auto"/>
        <w:right w:val="none" w:sz="0" w:space="0" w:color="auto"/>
      </w:divBdr>
    </w:div>
    <w:div w:id="1522935683">
      <w:marLeft w:val="480"/>
      <w:marRight w:val="0"/>
      <w:marTop w:val="0"/>
      <w:marBottom w:val="0"/>
      <w:divBdr>
        <w:top w:val="none" w:sz="0" w:space="0" w:color="auto"/>
        <w:left w:val="none" w:sz="0" w:space="0" w:color="auto"/>
        <w:bottom w:val="none" w:sz="0" w:space="0" w:color="auto"/>
        <w:right w:val="none" w:sz="0" w:space="0" w:color="auto"/>
      </w:divBdr>
    </w:div>
    <w:div w:id="1528715239">
      <w:marLeft w:val="480"/>
      <w:marRight w:val="0"/>
      <w:marTop w:val="0"/>
      <w:marBottom w:val="0"/>
      <w:divBdr>
        <w:top w:val="none" w:sz="0" w:space="0" w:color="auto"/>
        <w:left w:val="none" w:sz="0" w:space="0" w:color="auto"/>
        <w:bottom w:val="none" w:sz="0" w:space="0" w:color="auto"/>
        <w:right w:val="none" w:sz="0" w:space="0" w:color="auto"/>
      </w:divBdr>
    </w:div>
    <w:div w:id="1594625734">
      <w:marLeft w:val="480"/>
      <w:marRight w:val="0"/>
      <w:marTop w:val="0"/>
      <w:marBottom w:val="0"/>
      <w:divBdr>
        <w:top w:val="none" w:sz="0" w:space="0" w:color="auto"/>
        <w:left w:val="none" w:sz="0" w:space="0" w:color="auto"/>
        <w:bottom w:val="none" w:sz="0" w:space="0" w:color="auto"/>
        <w:right w:val="none" w:sz="0" w:space="0" w:color="auto"/>
      </w:divBdr>
    </w:div>
    <w:div w:id="1613172041">
      <w:marLeft w:val="480"/>
      <w:marRight w:val="0"/>
      <w:marTop w:val="0"/>
      <w:marBottom w:val="0"/>
      <w:divBdr>
        <w:top w:val="none" w:sz="0" w:space="0" w:color="auto"/>
        <w:left w:val="none" w:sz="0" w:space="0" w:color="auto"/>
        <w:bottom w:val="none" w:sz="0" w:space="0" w:color="auto"/>
        <w:right w:val="none" w:sz="0" w:space="0" w:color="auto"/>
      </w:divBdr>
    </w:div>
    <w:div w:id="1630161029">
      <w:marLeft w:val="480"/>
      <w:marRight w:val="0"/>
      <w:marTop w:val="0"/>
      <w:marBottom w:val="0"/>
      <w:divBdr>
        <w:top w:val="none" w:sz="0" w:space="0" w:color="auto"/>
        <w:left w:val="none" w:sz="0" w:space="0" w:color="auto"/>
        <w:bottom w:val="none" w:sz="0" w:space="0" w:color="auto"/>
        <w:right w:val="none" w:sz="0" w:space="0" w:color="auto"/>
      </w:divBdr>
    </w:div>
    <w:div w:id="1644969254">
      <w:marLeft w:val="480"/>
      <w:marRight w:val="0"/>
      <w:marTop w:val="0"/>
      <w:marBottom w:val="0"/>
      <w:divBdr>
        <w:top w:val="none" w:sz="0" w:space="0" w:color="auto"/>
        <w:left w:val="none" w:sz="0" w:space="0" w:color="auto"/>
        <w:bottom w:val="none" w:sz="0" w:space="0" w:color="auto"/>
        <w:right w:val="none" w:sz="0" w:space="0" w:color="auto"/>
      </w:divBdr>
    </w:div>
    <w:div w:id="1649743082">
      <w:marLeft w:val="480"/>
      <w:marRight w:val="0"/>
      <w:marTop w:val="0"/>
      <w:marBottom w:val="0"/>
      <w:divBdr>
        <w:top w:val="none" w:sz="0" w:space="0" w:color="auto"/>
        <w:left w:val="none" w:sz="0" w:space="0" w:color="auto"/>
        <w:bottom w:val="none" w:sz="0" w:space="0" w:color="auto"/>
        <w:right w:val="none" w:sz="0" w:space="0" w:color="auto"/>
      </w:divBdr>
    </w:div>
    <w:div w:id="1662736296">
      <w:marLeft w:val="480"/>
      <w:marRight w:val="0"/>
      <w:marTop w:val="0"/>
      <w:marBottom w:val="0"/>
      <w:divBdr>
        <w:top w:val="none" w:sz="0" w:space="0" w:color="auto"/>
        <w:left w:val="none" w:sz="0" w:space="0" w:color="auto"/>
        <w:bottom w:val="none" w:sz="0" w:space="0" w:color="auto"/>
        <w:right w:val="none" w:sz="0" w:space="0" w:color="auto"/>
      </w:divBdr>
    </w:div>
    <w:div w:id="1705253980">
      <w:marLeft w:val="480"/>
      <w:marRight w:val="0"/>
      <w:marTop w:val="0"/>
      <w:marBottom w:val="0"/>
      <w:divBdr>
        <w:top w:val="none" w:sz="0" w:space="0" w:color="auto"/>
        <w:left w:val="none" w:sz="0" w:space="0" w:color="auto"/>
        <w:bottom w:val="none" w:sz="0" w:space="0" w:color="auto"/>
        <w:right w:val="none" w:sz="0" w:space="0" w:color="auto"/>
      </w:divBdr>
    </w:div>
    <w:div w:id="1713192122">
      <w:marLeft w:val="480"/>
      <w:marRight w:val="0"/>
      <w:marTop w:val="0"/>
      <w:marBottom w:val="0"/>
      <w:divBdr>
        <w:top w:val="none" w:sz="0" w:space="0" w:color="auto"/>
        <w:left w:val="none" w:sz="0" w:space="0" w:color="auto"/>
        <w:bottom w:val="none" w:sz="0" w:space="0" w:color="auto"/>
        <w:right w:val="none" w:sz="0" w:space="0" w:color="auto"/>
      </w:divBdr>
    </w:div>
    <w:div w:id="1714839860">
      <w:marLeft w:val="480"/>
      <w:marRight w:val="0"/>
      <w:marTop w:val="0"/>
      <w:marBottom w:val="0"/>
      <w:divBdr>
        <w:top w:val="none" w:sz="0" w:space="0" w:color="auto"/>
        <w:left w:val="none" w:sz="0" w:space="0" w:color="auto"/>
        <w:bottom w:val="none" w:sz="0" w:space="0" w:color="auto"/>
        <w:right w:val="none" w:sz="0" w:space="0" w:color="auto"/>
      </w:divBdr>
    </w:div>
    <w:div w:id="1738237053">
      <w:marLeft w:val="480"/>
      <w:marRight w:val="0"/>
      <w:marTop w:val="0"/>
      <w:marBottom w:val="0"/>
      <w:divBdr>
        <w:top w:val="none" w:sz="0" w:space="0" w:color="auto"/>
        <w:left w:val="none" w:sz="0" w:space="0" w:color="auto"/>
        <w:bottom w:val="none" w:sz="0" w:space="0" w:color="auto"/>
        <w:right w:val="none" w:sz="0" w:space="0" w:color="auto"/>
      </w:divBdr>
    </w:div>
    <w:div w:id="1759715575">
      <w:marLeft w:val="480"/>
      <w:marRight w:val="0"/>
      <w:marTop w:val="0"/>
      <w:marBottom w:val="0"/>
      <w:divBdr>
        <w:top w:val="none" w:sz="0" w:space="0" w:color="auto"/>
        <w:left w:val="none" w:sz="0" w:space="0" w:color="auto"/>
        <w:bottom w:val="none" w:sz="0" w:space="0" w:color="auto"/>
        <w:right w:val="none" w:sz="0" w:space="0" w:color="auto"/>
      </w:divBdr>
    </w:div>
    <w:div w:id="1764838420">
      <w:marLeft w:val="480"/>
      <w:marRight w:val="0"/>
      <w:marTop w:val="0"/>
      <w:marBottom w:val="0"/>
      <w:divBdr>
        <w:top w:val="none" w:sz="0" w:space="0" w:color="auto"/>
        <w:left w:val="none" w:sz="0" w:space="0" w:color="auto"/>
        <w:bottom w:val="none" w:sz="0" w:space="0" w:color="auto"/>
        <w:right w:val="none" w:sz="0" w:space="0" w:color="auto"/>
      </w:divBdr>
    </w:div>
    <w:div w:id="1765832876">
      <w:marLeft w:val="48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794442575">
      <w:marLeft w:val="480"/>
      <w:marRight w:val="0"/>
      <w:marTop w:val="0"/>
      <w:marBottom w:val="0"/>
      <w:divBdr>
        <w:top w:val="none" w:sz="0" w:space="0" w:color="auto"/>
        <w:left w:val="none" w:sz="0" w:space="0" w:color="auto"/>
        <w:bottom w:val="none" w:sz="0" w:space="0" w:color="auto"/>
        <w:right w:val="none" w:sz="0" w:space="0" w:color="auto"/>
      </w:divBdr>
    </w:div>
    <w:div w:id="1799372169">
      <w:marLeft w:val="480"/>
      <w:marRight w:val="0"/>
      <w:marTop w:val="0"/>
      <w:marBottom w:val="0"/>
      <w:divBdr>
        <w:top w:val="none" w:sz="0" w:space="0" w:color="auto"/>
        <w:left w:val="none" w:sz="0" w:space="0" w:color="auto"/>
        <w:bottom w:val="none" w:sz="0" w:space="0" w:color="auto"/>
        <w:right w:val="none" w:sz="0" w:space="0" w:color="auto"/>
      </w:divBdr>
    </w:div>
    <w:div w:id="1823159594">
      <w:marLeft w:val="480"/>
      <w:marRight w:val="0"/>
      <w:marTop w:val="0"/>
      <w:marBottom w:val="0"/>
      <w:divBdr>
        <w:top w:val="none" w:sz="0" w:space="0" w:color="auto"/>
        <w:left w:val="none" w:sz="0" w:space="0" w:color="auto"/>
        <w:bottom w:val="none" w:sz="0" w:space="0" w:color="auto"/>
        <w:right w:val="none" w:sz="0" w:space="0" w:color="auto"/>
      </w:divBdr>
    </w:div>
    <w:div w:id="1836653476">
      <w:marLeft w:val="480"/>
      <w:marRight w:val="0"/>
      <w:marTop w:val="0"/>
      <w:marBottom w:val="0"/>
      <w:divBdr>
        <w:top w:val="none" w:sz="0" w:space="0" w:color="auto"/>
        <w:left w:val="none" w:sz="0" w:space="0" w:color="auto"/>
        <w:bottom w:val="none" w:sz="0" w:space="0" w:color="auto"/>
        <w:right w:val="none" w:sz="0" w:space="0" w:color="auto"/>
      </w:divBdr>
    </w:div>
    <w:div w:id="1840922458">
      <w:marLeft w:val="480"/>
      <w:marRight w:val="0"/>
      <w:marTop w:val="0"/>
      <w:marBottom w:val="0"/>
      <w:divBdr>
        <w:top w:val="none" w:sz="0" w:space="0" w:color="auto"/>
        <w:left w:val="none" w:sz="0" w:space="0" w:color="auto"/>
        <w:bottom w:val="none" w:sz="0" w:space="0" w:color="auto"/>
        <w:right w:val="none" w:sz="0" w:space="0" w:color="auto"/>
      </w:divBdr>
    </w:div>
    <w:div w:id="1867867480">
      <w:marLeft w:val="480"/>
      <w:marRight w:val="0"/>
      <w:marTop w:val="0"/>
      <w:marBottom w:val="0"/>
      <w:divBdr>
        <w:top w:val="none" w:sz="0" w:space="0" w:color="auto"/>
        <w:left w:val="none" w:sz="0" w:space="0" w:color="auto"/>
        <w:bottom w:val="none" w:sz="0" w:space="0" w:color="auto"/>
        <w:right w:val="none" w:sz="0" w:space="0" w:color="auto"/>
      </w:divBdr>
    </w:div>
    <w:div w:id="1895849661">
      <w:marLeft w:val="480"/>
      <w:marRight w:val="0"/>
      <w:marTop w:val="0"/>
      <w:marBottom w:val="0"/>
      <w:divBdr>
        <w:top w:val="none" w:sz="0" w:space="0" w:color="auto"/>
        <w:left w:val="none" w:sz="0" w:space="0" w:color="auto"/>
        <w:bottom w:val="none" w:sz="0" w:space="0" w:color="auto"/>
        <w:right w:val="none" w:sz="0" w:space="0" w:color="auto"/>
      </w:divBdr>
    </w:div>
    <w:div w:id="1905750687">
      <w:marLeft w:val="480"/>
      <w:marRight w:val="0"/>
      <w:marTop w:val="0"/>
      <w:marBottom w:val="0"/>
      <w:divBdr>
        <w:top w:val="none" w:sz="0" w:space="0" w:color="auto"/>
        <w:left w:val="none" w:sz="0" w:space="0" w:color="auto"/>
        <w:bottom w:val="none" w:sz="0" w:space="0" w:color="auto"/>
        <w:right w:val="none" w:sz="0" w:space="0" w:color="auto"/>
      </w:divBdr>
    </w:div>
    <w:div w:id="1955361064">
      <w:marLeft w:val="480"/>
      <w:marRight w:val="0"/>
      <w:marTop w:val="0"/>
      <w:marBottom w:val="0"/>
      <w:divBdr>
        <w:top w:val="none" w:sz="0" w:space="0" w:color="auto"/>
        <w:left w:val="none" w:sz="0" w:space="0" w:color="auto"/>
        <w:bottom w:val="none" w:sz="0" w:space="0" w:color="auto"/>
        <w:right w:val="none" w:sz="0" w:space="0" w:color="auto"/>
      </w:divBdr>
    </w:div>
    <w:div w:id="1959797886">
      <w:marLeft w:val="480"/>
      <w:marRight w:val="0"/>
      <w:marTop w:val="0"/>
      <w:marBottom w:val="0"/>
      <w:divBdr>
        <w:top w:val="none" w:sz="0" w:space="0" w:color="auto"/>
        <w:left w:val="none" w:sz="0" w:space="0" w:color="auto"/>
        <w:bottom w:val="none" w:sz="0" w:space="0" w:color="auto"/>
        <w:right w:val="none" w:sz="0" w:space="0" w:color="auto"/>
      </w:divBdr>
    </w:div>
    <w:div w:id="1979601580">
      <w:marLeft w:val="480"/>
      <w:marRight w:val="0"/>
      <w:marTop w:val="0"/>
      <w:marBottom w:val="0"/>
      <w:divBdr>
        <w:top w:val="none" w:sz="0" w:space="0" w:color="auto"/>
        <w:left w:val="none" w:sz="0" w:space="0" w:color="auto"/>
        <w:bottom w:val="none" w:sz="0" w:space="0" w:color="auto"/>
        <w:right w:val="none" w:sz="0" w:space="0" w:color="auto"/>
      </w:divBdr>
    </w:div>
    <w:div w:id="2000304739">
      <w:marLeft w:val="480"/>
      <w:marRight w:val="0"/>
      <w:marTop w:val="0"/>
      <w:marBottom w:val="0"/>
      <w:divBdr>
        <w:top w:val="none" w:sz="0" w:space="0" w:color="auto"/>
        <w:left w:val="none" w:sz="0" w:space="0" w:color="auto"/>
        <w:bottom w:val="none" w:sz="0" w:space="0" w:color="auto"/>
        <w:right w:val="none" w:sz="0" w:space="0" w:color="auto"/>
      </w:divBdr>
    </w:div>
    <w:div w:id="2010063691">
      <w:marLeft w:val="480"/>
      <w:marRight w:val="0"/>
      <w:marTop w:val="0"/>
      <w:marBottom w:val="0"/>
      <w:divBdr>
        <w:top w:val="none" w:sz="0" w:space="0" w:color="auto"/>
        <w:left w:val="none" w:sz="0" w:space="0" w:color="auto"/>
        <w:bottom w:val="none" w:sz="0" w:space="0" w:color="auto"/>
        <w:right w:val="none" w:sz="0" w:space="0" w:color="auto"/>
      </w:divBdr>
    </w:div>
    <w:div w:id="2026012569">
      <w:marLeft w:val="480"/>
      <w:marRight w:val="0"/>
      <w:marTop w:val="0"/>
      <w:marBottom w:val="0"/>
      <w:divBdr>
        <w:top w:val="none" w:sz="0" w:space="0" w:color="auto"/>
        <w:left w:val="none" w:sz="0" w:space="0" w:color="auto"/>
        <w:bottom w:val="none" w:sz="0" w:space="0" w:color="auto"/>
        <w:right w:val="none" w:sz="0" w:space="0" w:color="auto"/>
      </w:divBdr>
    </w:div>
    <w:div w:id="2054385748">
      <w:marLeft w:val="48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128812005">
      <w:marLeft w:val="480"/>
      <w:marRight w:val="0"/>
      <w:marTop w:val="0"/>
      <w:marBottom w:val="0"/>
      <w:divBdr>
        <w:top w:val="none" w:sz="0" w:space="0" w:color="auto"/>
        <w:left w:val="none" w:sz="0" w:space="0" w:color="auto"/>
        <w:bottom w:val="none" w:sz="0" w:space="0" w:color="auto"/>
        <w:right w:val="none" w:sz="0" w:space="0" w:color="auto"/>
      </w:divBdr>
    </w:div>
    <w:div w:id="2139908026">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4221/ajte.2012v37n1.4"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A0A8A013-1D22-4F37-843C-EC2600FEE25E}"/>
      </w:docPartPr>
      <w:docPartBody>
        <w:p w:rsidR="00700862" w:rsidRDefault="003C74E9">
          <w:r w:rsidRPr="000A743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4E9"/>
    <w:rsid w:val="000F157A"/>
    <w:rsid w:val="001B5DBD"/>
    <w:rsid w:val="001E02C8"/>
    <w:rsid w:val="00201FBB"/>
    <w:rsid w:val="00215B3D"/>
    <w:rsid w:val="0039025E"/>
    <w:rsid w:val="003C74E9"/>
    <w:rsid w:val="003D2BB5"/>
    <w:rsid w:val="00480CDA"/>
    <w:rsid w:val="004B415A"/>
    <w:rsid w:val="004B5507"/>
    <w:rsid w:val="004C714B"/>
    <w:rsid w:val="005D4A6F"/>
    <w:rsid w:val="0064688C"/>
    <w:rsid w:val="00677529"/>
    <w:rsid w:val="006B4A5A"/>
    <w:rsid w:val="00700862"/>
    <w:rsid w:val="0092392B"/>
    <w:rsid w:val="009420E5"/>
    <w:rsid w:val="00AC54BF"/>
    <w:rsid w:val="00B800E8"/>
    <w:rsid w:val="00BD0512"/>
    <w:rsid w:val="00C609C4"/>
    <w:rsid w:val="00C813A7"/>
    <w:rsid w:val="00DF2E29"/>
    <w:rsid w:val="00FC4487"/>
    <w:rsid w:val="00FD68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74E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7D9666E-1D8F-4148-B4D7-B9BFD6526030}">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2569303389"/>
    <we:property name="MENDELEY_CITATIONS" value="[{&quot;citationID&quot;:&quot;MENDELEY_CITATION_5b23cc37-96e3-4376-8dd8-7702d91d4e42&quot;,&quot;properties&quot;:{&quot;noteIndex&quot;:0},&quot;isEdited&quot;:false,&quot;manualOverride&quot;:{&quot;isManuallyOverridden&quot;:false,&quot;citeprocText&quot;:&quot;(Tauhid &amp;#38; Sari, 2024)&quot;,&quot;manualOverrideText&quot;:&quot;&quot;},&quot;citationTag&quot;:&quot;MENDELEY_CITATION_v3_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&quot;,&quot;citationItems&quot;:[{&quot;id&quot;:&quot;fde25226-9f4a-3acb-b5e8-68430d041576&quot;,&quot;itemData&quot;:{&quot;type&quot;:&quot;report&quot;,&quot;id&quot;:&quot;fde25226-9f4a-3acb-b5e8-68430d041576&quot;,&quot;title&quot;:&quot;Pentingnya Bahasa Inggris Pada Era Globalisasi&quot;,&quot;author&quot;:[{&quot;family&quot;:&quot;Tauhid&quot;,&quot;given&quot;:&quot;Karimah&quot;,&quot;parse-names&quot;:false,&quot;dropping-particle&quot;:&quot;&quot;,&quot;non-dropping-particle&quot;:&quot;&quot;},{&quot;family&quot;:&quot;Sari&quot;,&quot;given&quot;:&quot;; 590x |&quot;,&quot;parse-names&quot;:false,&quot;dropping-particle&quot;:&quot;&quot;,&quot;non-dropping-particle&quot;:&quot;&quot;}],&quot;issued&quot;:{&quot;date-parts&quot;:[[2024]]},&quot;volume&quot;:&quot;3&quot;,&quot;container-title-short&quot;:&quot;&quot;},&quot;isTemporary&quot;:false}]},{&quot;citationID&quot;:&quot;MENDELEY_CITATION_aeec5478-e56c-4269-9e31-c68e630edfa2&quot;,&quot;properties&quot;:{&quot;noteIndex&quot;:0},&quot;isEdited&quot;:false,&quot;manualOverride&quot;:{&quot;isManuallyOverridden&quot;:false,&quot;citeprocText&quot;:&quot;(Choerunnisa et al., 2024)&quot;,&quot;manualOverrideText&quot;:&quot;&quot;},&quot;citationTag&quot;:&quot;MENDELEY_CITATION_v3_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&quot;,&quot;citationItems&quot;:[{&quot;id&quot;:&quot;e708ffd8-d42c-3135-a092-f7df006eb4fd&quot;,&quot;itemData&quot;:{&quot;type&quot;:&quot;report&quot;,&quot;id&quot;:&quot;e708ffd8-d42c-3135-a092-f7df006eb4fd&quot;,&quot;title&quot;:&quot;THE EFFECT OF WATCHING ENGLISH MOVIES ON THE ACCENT OF STUDENTS' SPEAKING SKILL&quot;,&quot;author&quot;:[{&quot;family&quot;:&quot;Choerunnisa&quot;,&quot;given&quot;:&quot;Azzahra&quot;,&quot;parse-names&quot;:false,&quot;dropping-particle&quot;:&quot;&quot;,&quot;non-dropping-particle&quot;:&quot;&quot;},{&quot;family&quot;:&quot;Putri Amanah&quot;,&quot;given&quot;:&quot;Navisa&quot;,&quot;parse-names&quot;:false,&quot;dropping-particle&quot;:&quot;&quot;,&quot;non-dropping-particle&quot;:&quot;&quot;},{&quot;family&quot;:&quot;Arochman&quot;,&quot;given&quot;:&quot;Taufik&quot;,&quot;parse-names&quot;:false,&quot;dropping-particle&quot;:&quot;&quot;,&quot;non-dropping-particle&quot;:&quot;&quot;}],&quot;container-title&quot;:&quot;JOLALI&quot;,&quot;issued&quot;:{&quot;date-parts&quot;:[[2024]]},&quot;abstract&quot;:&quot;In this digital era, many new learning media can be used to improve students' abilities or make learning more effective. One of them is using movies as a medium to improve students' skills, such as speaking skills. In speaking, the use or mastery of accents is also essential. The researchers conducted this study intending to find out the effect of watching English movies on students' speaking accents. Previously, the analysis of accents influenced by watching English films has never been analyzed. The researchers used descriptive qualitative research method to find out the results of the data collected by open questionnaire. The researchers chose the descriptive qualitative research method to describe the conditions observed in the field, specifically, transparently, and deeply. Forty-two respondents filled out a questionnaire consisting of 12 open-ended questions related to the effect of watching English movies on students' accent speaking ability. The result showed that 49% of respondents agreed that watching English movies affects students' accent speaking ability, and 28.8% strongly agreed. From these answers and based on other supporting questions, the researchers found the influence of English movies on students' accent speaking ability. This study concludes that students realize that they can improve their speaking ability with English movies. This study implies that teachers can use movies as learning media to provide accent improvement in students' speaking ability.&quot;,&quot;issue&quot;:&quot;1&quot;,&quot;volume&quot;:&quot;3&quot;,&quot;container-title-short&quot;:&quot;&quot;},&quot;isTemporary&quot;:false}]},{&quot;citationID&quot;:&quot;MENDELEY_CITATION_701d2f4c-5fd7-42af-bf8a-d2ee7c912e36&quot;,&quot;properties&quot;:{&quot;noteIndex&quot;:0},&quot;isEdited&quot;:false,&quot;manualOverride&quot;:{&quot;isManuallyOverridden&quot;:false,&quot;citeprocText&quot;:&quot;(Arsyadani, 2025)&quot;,&quot;manualOverrideText&quot;:&quot;&quot;},&quot;citationTag&quot;:&quot;MENDELEY_CITATION_v3_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&quot;,&quot;citationItems&quot;:[{&quot;id&quot;:&quot;b1223eed-9110-3647-b33e-3b8b3704fda3&quot;,&quot;itemData&quot;:{&quot;type&quot;:&quot;report&quot;,&quot;id&quot;:&quot;b1223eed-9110-3647-b33e-3b8b3704fda3&quot;,&quot;title&quot;:&quot;TEACHER'S STRATEGIES IN IMPLEMENTING MULTIMODAL LISTENING AND SPEAKING (MLS) THROUGH NARRATIVE-BASED&quot;,&quot;author&quot;:[{&quot;family&quot;:&quot;Arsyadani&quot;,&quot;given&quot;:&quot;Rijal Salma&quot;,&quot;parse-names&quot;:false,&quot;dropping-particle&quot;:&quot;&quot;,&quot;non-dropping-particle&quot;:&quot;&quot;}],&quot;issued&quot;:{&quot;date-parts&quot;:[[2025]]},&quot;container-title-short&quot;:&quot;&quot;},&quot;isTemporary&quot;:false}]},{&quot;citationID&quot;:&quot;MENDELEY_CITATION_af044913-0bf6-4bf7-8f67-a07e45c88abb&quot;,&quot;properties&quot;:{&quot;noteIndex&quot;:0},&quot;isEdited&quot;:false,&quot;manualOverride&quot;:{&quot;isManuallyOverridden&quot;:false,&quot;citeprocText&quot;:&quot;(Adrefiza et al., 2024)&quot;,&quot;manualOverrideText&quot;:&quot;&quot;},&quot;citationTag&quot;:&quot;MENDELEY_CITATION_v3_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&quot;,&quot;citationItems&quot;:[{&quot;id&quot;:&quot;42b043ca-dd00-367f-9725-f266923ae809&quot;,&quot;itemData&quot;:{&quot;type&quot;:&quot;article-journal&quot;,&quot;id&quot;:&quot;42b043ca-dd00-367f-9725-f266923ae809&quot;,&quot;title&quot;:&quot;Habit of watching English movies in improving vocabulary: What do the students say?&quot;,&quot;author&quot;:[{&quot;family&quot;:&quot;Adrefiza&quot;,&quot;given&quot;:&quot;Adrefiza&quot;,&quot;parse-names&quot;:false,&quot;dropping-particle&quot;:&quot;&quot;,&quot;non-dropping-particle&quot;:&quot;&quot;},{&quot;family&quot;:&quot;Wulandari&quot;,&quot;given&quot;:&quot;Kiki&quot;,&quot;parse-names&quot;:false,&quot;dropping-particle&quot;:&quot;&quot;,&quot;non-dropping-particle&quot;:&quot;&quot;},{&quot;family&quot;:&quot;Haryanti&quot;,&quot;given&quot;:&quot;Reny&quot;,&quot;parse-names&quot;:false,&quot;dropping-particle&quot;:&quot;&quot;,&quot;non-dropping-particle&quot;:&quot;&quot;}],&quot;container-title&quot;:&quot;Langue (Journal of Language and Education)&quot;,&quot;DOI&quot;:&quot;10.22437/langue.v3i1.38146&quot;,&quot;issued&quot;:{&quot;date-parts&quot;:[[2024,12,29]]},&quot;page&quot;:&quot;13-29&quot;,&quot;abstract&quot;:&quot;This study investigates students' perceptions of how watching English movies influences vocabulary development. A descriptive qualitative approach was used, involving a questionnaire completed by 50 students and semi-structured interviews with eight purposefully selected students from the English Language Education Study Program (ELESP) at the Faculty of Education, Universitas Jambi. Findings reveal that students perceive a positive impact from the habit of watching English movies, indicating it as beneficial for vocabulary enhancement. The selected participants met two criteria: regular experience watching English movies and completion of core courses in Listening, Speaking, Reading, Grammar, and Vocabulary. The study highlights improvement primarily in receptive and productive vocabulary, especially in informal language, idioms, and slang. It is recommended that lecturers integrate English movie watching into classroom activities or suggest it as a supplementary tool to foster vocabulary growth and overall language proficiency.&quot;,&quot;publisher&quot;:&quot;Lembaga Penelitian dan Pengabdian masyarakat Universitas Jambi&quot;,&quot;issue&quot;:&quot;1&quot;,&quot;volume&quot;:&quot;3&quot;,&quot;container-title-short&quot;:&quot;&quot;},&quot;isTemporary&quot;:false}]},{&quot;citationID&quot;:&quot;MENDELEY_CITATION_b26aef71-99aa-460f-9e9f-c3c5c7648e84&quot;,&quot;properties&quot;:{&quot;noteIndex&quot;:0},&quot;isEdited&quot;:false,&quot;manualOverride&quot;:{&quot;isManuallyOverridden&quot;:false,&quot;citeprocText&quot;:&quot;(Nikitina, 2011)&quot;,&quot;manualOverrideText&quot;:&quot;&quot;},&quot;citationTag&quot;:&quot;MENDELEY_CITATION_v3_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&quot;,&quot;citationItems&quot;:[{&quot;id&quot;:&quot;5a2d18a8-b525-356f-a24d-90fffe63e65d&quot;,&quot;itemData&quot;:{&quot;type&quot;:&quot;report&quot;,&quot;id&quot;:&quot;5a2d18a8-b525-356f-a24d-90fffe63e65d&quot;,&quot;title&quot;:&quot;CREATING AN AUTHENTIC LEARNING ENVIRONMENT IN THE FOREIGN LANGUAGE CLASSROOM&quot;,&quot;author&quot;:[{&quot;family&quot;:&quot;Nikitina&quot;,&quot;given&quot;:&quot;Larisa&quot;,&quot;parse-names&quot;:false,&quot;dropping-particle&quot;:&quot;&quot;,&quot;non-dropping-particle&quot;:&quot;&quot;}],&quot;container-title&quot;:&quot;International Journal&quot;,&quot;URL&quot;:&quot;www.e-iji.net&quot;,&quot;issued&quot;:{&quot;date-parts&quot;:[[2011]]},&quot;issue&quot;:&quot;1&quot;,&quot;volume&quot;:&quot;4&quot;,&quot;container-title-short&quot;:&quot;&quot;},&quot;isTemporary&quot;:false}]},{&quot;citationID&quot;:&quot;MENDELEY_CITATION_2ea69a0e-6f20-48b9-9cec-6a023375c7a3&quot;,&quot;properties&quot;:{&quot;noteIndex&quot;:0},&quot;isEdited&quot;:false,&quot;manualOverride&quot;:{&quot;isManuallyOverridden&quot;:false,&quot;citeprocText&quot;:&quot;(Adrefiza et al., 2024)&quot;,&quot;manualOverrideText&quot;:&quot;&quot;},&quot;citationTag&quot;:&quot;MENDELEY_CITATION_v3_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&quot;,&quot;citationItems&quot;:[{&quot;id&quot;:&quot;42b043ca-dd00-367f-9725-f266923ae809&quot;,&quot;itemData&quot;:{&quot;type&quot;:&quot;article-journal&quot;,&quot;id&quot;:&quot;42b043ca-dd00-367f-9725-f266923ae809&quot;,&quot;title&quot;:&quot;Habit of watching English movies in improving vocabulary: What do the students say?&quot;,&quot;author&quot;:[{&quot;family&quot;:&quot;Adrefiza&quot;,&quot;given&quot;:&quot;Adrefiza&quot;,&quot;parse-names&quot;:false,&quot;dropping-particle&quot;:&quot;&quot;,&quot;non-dropping-particle&quot;:&quot;&quot;},{&quot;family&quot;:&quot;Wulandari&quot;,&quot;given&quot;:&quot;Kiki&quot;,&quot;parse-names&quot;:false,&quot;dropping-particle&quot;:&quot;&quot;,&quot;non-dropping-particle&quot;:&quot;&quot;},{&quot;family&quot;:&quot;Haryanti&quot;,&quot;given&quot;:&quot;Reny&quot;,&quot;parse-names&quot;:false,&quot;dropping-particle&quot;:&quot;&quot;,&quot;non-dropping-particle&quot;:&quot;&quot;}],&quot;container-title&quot;:&quot;Langue (Journal of Language and Education)&quot;,&quot;DOI&quot;:&quot;10.22437/langue.v3i1.38146&quot;,&quot;issued&quot;:{&quot;date-parts&quot;:[[2024,12,29]]},&quot;page&quot;:&quot;13-29&quot;,&quot;abstract&quot;:&quot;This study investigates students' perceptions of how watching English movies influences vocabulary development. A descriptive qualitative approach was used, involving a questionnaire completed by 50 students and semi-structured interviews with eight purposefully selected students from the English Language Education Study Program (ELESP) at the Faculty of Education, Universitas Jambi. Findings reveal that students perceive a positive impact from the habit of watching English movies, indicating it as beneficial for vocabulary enhancement. The selected participants met two criteria: regular experience watching English movies and completion of core courses in Listening, Speaking, Reading, Grammar, and Vocabulary. The study highlights improvement primarily in receptive and productive vocabulary, especially in informal language, idioms, and slang. It is recommended that lecturers integrate English movie watching into classroom activities or suggest it as a supplementary tool to foster vocabulary growth and overall language proficiency.&quot;,&quot;publisher&quot;:&quot;Lembaga Penelitian dan Pengabdian masyarakat Universitas Jambi&quot;,&quot;issue&quot;:&quot;1&quot;,&quot;volume&quot;:&quot;3&quot;,&quot;container-title-short&quot;:&quot;&quot;},&quot;isTemporary&quot;:false}]},{&quot;citationID&quot;:&quot;MENDELEY_CITATION_18e25e1a-b80f-4ee2-9fd7-df9c5c18cf05&quot;,&quot;properties&quot;:{&quot;noteIndex&quot;:0},&quot;isEdited&quot;:false,&quot;manualOverride&quot;:{&quot;isManuallyOverridden&quot;:false,&quot;citeprocText&quot;:&quot;(Altun &amp;#38; Hussein, 2022)&quot;,&quot;manualOverrideText&quot;:&quot;&quot;},&quot;citationTag&quot;:&quot;MENDELEY_CITATION_v3_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&quot;,&quot;citationItems&quot;:[{&quot;id&quot;:&quot;a0852125-c2ca-3f66-a42d-3795b96786fa&quot;,&quot;itemData&quot;:{&quot;type&quot;:&quot;article-journal&quot;,&quot;id&quot;:&quot;a0852125-c2ca-3f66-a42d-3795b96786fa&quot;,&quot;title&quot;:&quot;The Impact of Watching Movies on Students’ Speaking Ability&quot;,&quot;author&quot;:[{&quot;family&quot;:&quot;Altun &amp; Hussein&quot;,&quot;given&quot;:&quot;&quot;,&quot;parse-names&quot;:false,&quot;dropping-particle&quot;:&quot;&quot;,&quot;non-dropping-particle&quot;:&quot;&quot;}],&quot;container-title&quot;:&quot;Canadian Journal of Language and Literature Studies&quot;,&quot;DOI&quot;:&quot;10.53103/cjlls.v2i5.52&quot;,&quot;issued&quot;:{&quot;date-parts&quot;:[[2022]]},&quot;abstract&quot;:&quot;By watching movies, the learners can acquire crucial information concerning the application of that language in real-life situations, and also get additional information about the culture of the native speakers of the said language. Therefore, the current study wishes to examine the effect of watching movies on learning to speak English as a foreign language. There are no studies that have been conducted in the past in Kurdistan to assess the acquisition of English-speaking skills in Erbil, and thus this study will be one of the kinds. To achieve the study objectives, the researcher will conduct a systematic literature review. Here, the previous literature will be assessed and evaluated for a better understanding of the extent to which English language learners can acquire the language by watching videos.&quot;,&quot;publisher&quot;:&quot;MATIS Translation Services&quot;,&quot;issue&quot;:&quot;5&quot;,&quot;volume&quot;:&quot;2&quot;,&quot;container-title-short&quot;:&quot;&quot;},&quot;isTemporary&quot;:false}]},{&quot;citationID&quot;:&quot;MENDELEY_CITATION_162fe893-1e12-4e91-8fed-c8ad0fb0d454&quot;,&quot;properties&quot;:{&quot;noteIndex&quot;:0},&quot;isEdited&quot;:false,&quot;manualOverride&quot;:{&quot;isManuallyOverridden&quot;:false,&quot;citeprocText&quot;:&quot;(Fakhrurriana et al., 2024)&quot;,&quot;manualOverrideText&quot;:&quot;&quot;},&quot;citationTag&quot;:&quot;MENDELEY_CITATION_v3_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&quot;,&quot;citationItems&quot;:[{&quot;id&quot;:&quot;e370b767-8cd4-3eb5-ae97-933be7ce84e9&quot;,&quot;itemData&quot;:{&quot;type&quot;:&quot;article-journal&quot;,&quot;id&quot;:&quot;e370b767-8cd4-3eb5-ae97-933be7ce84e9&quot;,&quot;title&quot;:&quot;IREELL Utilizing Films in EFL Classroom for Learning Speaking: A Study at English Major&quot;,&quot;author&quot;:[{&quot;family&quot;:&quot;Fakhrurriana&quot;,&quot;given&quot;:&quot;Ria&quot;,&quot;parse-names&quot;:false,&quot;dropping-particle&quot;:&quot;&quot;,&quot;non-dropping-particle&quot;:&quot;&quot;},{&quot;family&quot;:&quot;Rahmaddian&quot;,&quot;given&quot;:&quot;Aldy Muria&quot;,&quot;parse-names&quot;:false,&quot;dropping-particle&quot;:&quot;&quot;,&quot;non-dropping-particle&quot;:&quot;&quot;},{&quot;family&quot;:&quot;Aunillah&quot;,&quot;given&quot;:&quot;Hilwah Nur&quot;,&quot;parse-names&quot;:false,&quot;dropping-particle&quot;:&quot;&quot;,&quot;non-dropping-particle&quot;:&quot;&quot;},{&quot;family&quot;:&quot;Gian&quot;,&quot;given&quot;:&quot;Griselda&quot;,&quot;parse-names&quot;:false,&quot;dropping-particle&quot;:&quot;&quot;,&quot;non-dropping-particle&quot;:&quot;&quot;},{&quot;family&quot;:&quot;Herdina&quot;,&quot;given&quot;:&quot;Heris&quot;,&quot;parse-names&quot;:false,&quot;dropping-particle&quot;:&quot;&quot;,&quot;non-dropping-particle&quot;:&quot;&quot;}],&quot;ISSN&quot;:&quot;3021-8101&quot;,&quot;URL&quot;:&quot;https://jurnalfaktarbiyah.iainkediri.ac.id/index.php/ireel/index&quot;,&quot;issued&quot;:{&quot;date-parts&quot;:[[2024]]},&quot;abstract&quot;:&quot;Nowadays, speaking skills can be learned through various techniques and resources. One of them is watching films. Watching films using English subtitles is one of the best ways to present authentic content because it combines audio and visuals This research purposed to know how are English major students' perceptions towards watching English films to develop speaking skills. The participants were 30 students in the sixth semester of the English Education Department in IAIN Kediri. For data collection, a questionnaire consisting of ten questions was employed to gather information about the respondents' background, perceptions regarding watching English films, and their level of agreement with respect to&quot;,&quot;container-title-short&quot;:&quot;&quot;},&quot;isTemporary&quot;:false}]},{&quot;citationID&quot;:&quot;MENDELEY_CITATION_92128fd6-da8e-4a8b-9408-f546cd180688&quot;,&quot;properties&quot;:{&quot;noteIndex&quot;:0},&quot;isEdited&quot;:false,&quot;manualOverride&quot;:{&quot;isManuallyOverridden&quot;:false,&quot;citeprocText&quot;:&quot;(Maharani, 2024)&quot;,&quot;manualOverrideText&quot;:&quot;&quot;},&quot;citationTag&quot;:&quot;MENDELEY_CITATION_v3_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&quot;,&quot;citationItems&quot;:[{&quot;id&quot;:&quot;4c80b4df-3f18-32c0-88d5-a342f7492b45&quot;,&quot;itemData&quot;:{&quot;type&quot;:&quot;report&quot;,&quot;id&quot;:&quot;4c80b4df-3f18-32c0-88d5-a342f7492b45&quot;,&quot;title&quot;:&quot;EFL Students' Perception Towards English Movies in Improving Speaking Skill&quot;,&quot;author&quot;:[{&quot;family&quot;:&quot;Maharani&quot;,&quot;given&quot;:&quot;M. D.&quot;,&quot;parse-names&quot;:false,&quot;dropping-particle&quot;:&quot;&quot;,&quot;non-dropping-particle&quot;:&quot;&quot;}],&quot;issued&quot;:{&quot;date-parts&quot;:[[2024]]},&quot;abstract&quot;:&quot;English is very important to master because nowadays almost all industries are looking for people who have English skills so they can talk to foreigners very fluently. Students, especially students majoring in English, really need to master it. One way that can improve speaking skills is to watch English movies. This study aims to analyze students' perceptions of the use of English films in improving speaking skills at Ganesha University of Education. This study used a qualitative research design with data collection using a questionnaire distributed to 4 classes in semester 4. The results showed that students' perceptions of English films improved their speaking skills. Through English films, they learn new vocabulary and how to pronounce it which they can hear from the characters in the film.&quot;,&quot;container-title-short&quot;:&quot;&quot;},&quot;isTemporary&quot;:false}]},{&quot;citationID&quot;:&quot;MENDELEY_CITATION_3dca730b-fd6e-4e4f-ae1b-0793ee468f6a&quot;,&quot;properties&quot;:{&quot;noteIndex&quot;:0},&quot;isEdited&quot;:false,&quot;manualOverride&quot;:{&quot;isManuallyOverridden&quot;:false,&quot;citeprocText&quot;:&quot;(Subedi, 2023)&quot;,&quot;manualOverrideText&quot;:&quot;&quot;},&quot;citationTag&quot;:&quot;MENDELEY_CITATION_v3_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&quot;,&quot;citationItems&quot;:[{&quot;id&quot;:&quot;3045bde6-0361-3164-84d1-5c97dc7238b9&quot;,&quot;itemData&quot;:{&quot;type&quot;:&quot;report&quot;,&quot;id&quot;:&quot;3045bde6-0361-3164-84d1-5c97dc7238b9&quot;,&quot;title&quot;:&quot;Students' Perceptions towards Watching English Movies for Developing Speaking Skills A Thesis Submitted to the Department of English Education In Partial Fulfilment for the Master of Education in English Submitted By&quot;,&quot;author&quot;:[{&quot;family&quot;:&quot;Subedi&quot;,&quot;given&quot;:&quot;Mira&quot;,&quot;parse-names&quot;:false,&quot;dropping-particle&quot;:&quot;&quot;,&quot;non-dropping-particle&quot;:&quot;&quot;}],&quot;issued&quot;:{&quot;date-parts&quot;:[[2023]]},&quot;container-title-short&quot;:&quot;&quot;},&quot;isTemporary&quot;:false}]},{&quot;citationID&quot;:&quot;MENDELEY_CITATION_18c5f75b-4678-4dfe-a346-fae7510d5c09&quot;,&quot;properties&quot;:{&quot;noteIndex&quot;:0},&quot;isEdited&quot;:false,&quot;manualOverride&quot;:{&quot;isManuallyOverridden&quot;:false,&quot;citeprocText&quot;:&quot;(Ho &amp;#38; Le, 2025)&quot;,&quot;manualOverrideText&quot;:&quot;&quot;},&quot;citationTag&quot;:&quot;MENDELEY_CITATION_v3_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&quot;,&quot;citationItems&quot;:[{&quot;id&quot;:&quot;3672153a-7433-31e2-9508-7f2a6a743e2b&quot;,&quot;itemData&quot;:{&quot;type&quot;:&quot;article-journal&quot;,&quot;id&quot;:&quot;3672153a-7433-31e2-9508-7f2a6a743e2b&quot;,&quot;title&quot;:&quot;The Effects of English Films on Learning English Speaking Skills: A Case Study at a Private University&quot;,&quot;author&quot;:[{&quot;family&quot;:&quot;Ho&quot;,&quot;given&quot;:&quot;Minh Hoang&quot;,&quot;parse-names&quot;:false,&quot;dropping-particle&quot;:&quot;&quot;,&quot;non-dropping-particle&quot;:&quot;&quot;},{&quot;family&quot;:&quot;Le&quot;,&quot;given&quot;:&quot;Thi Ngoc Diep&quot;,&quot;parse-names&quot;:false,&quot;dropping-particle&quot;:&quot;&quot;,&quot;non-dropping-particle&quot;:&quot;&quot;}],&quot;container-title&quot;:&quot;International Journal of TESOL &amp; Education&quot;,&quot;DOI&quot;:&quot;10.54855/ijte.25535&quot;,&quot;issued&quot;:{&quot;date-parts&quot;:[[2025,7,25]]},&quot;page&quot;:&quot;81-96&quot;,&quot;abstract&quot;:&quot;While using films in English language learning is not a new idea, there is limited research on how films specifically affect speaking skills in EFL university contexts. The present study aimed to investigate the impact of English films on students’ speaking performance. Conducted at a private university’s English department, the research involved 112 English majors for a survey and semi-structured interviews with four students and four teachers. This study was conducted with a mixed-method approach to explore how much English films enhanced the speaking skills in terms of vocabulary and pronunciation, while improvements in fluency and confidence were reported to a lesser extent. Some challenges were identified, consisting of difficulty understanding unfamiliar accents, fast-paced dialogue, and cultural references. Both students and teachers had positive attitudes toward using films to improve English speaking skills, and offered implications that well-chosen film materials can enrich speaking instruction and encourage students to move beyond the traditional learning approaches. &quot;,&quot;publisher&quot;:&quot;Asia Association of Computer Assisted Language Learning&quot;,&quot;issue&quot;:&quot;3&quot;,&quot;volume&quot;:&quot;5&quot;,&quot;container-title-short&quot;:&quot;&quot;},&quot;isTemporary&quot;:false}]},{&quot;citationID&quot;:&quot;MENDELEY_CITATION_d9888ec9-c685-4574-844b-ee2027b7d8ec&quot;,&quot;properties&quot;:{&quot;noteIndex&quot;:0},&quot;isEdited&quot;:false,&quot;manualOverride&quot;:{&quot;isManuallyOverridden&quot;:false,&quot;citeprocText&quot;:&quot;(Abdul Karim et al., 2024)&quot;,&quot;manualOverrideText&quot;:&quot;&quot;},&quot;citationTag&quot;:&quot;MENDELEY_CITATION_v3_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&quot;,&quot;citationItems&quot;:[{&quot;id&quot;:&quot;86f92175-f0b4-3fb5-a861-5893da4650ea&quot;,&quot;itemData&quot;:{&quot;type&quot;:&quot;article-journal&quot;,&quot;id&quot;:&quot;86f92175-f0b4-3fb5-a861-5893da4650ea&quot;,&quot;title&quot;:&quot;Watching English Movies to Enhance EFL Students’ Listening Ability&quot;,&quot;author&quot;:[{&quot;family&quot;:&quot;Abdul Karim&quot;,&quot;given&quot;:&quot;Sayit&quot;,&quot;parse-names&quot;:false,&quot;dropping-particle&quot;:&quot;&quot;,&quot;non-dropping-particle&quot;:&quot;&quot;},{&quot;family&quot;:&quot;Kumalasari&quot;,&quot;given&quot;:&quot;Diva&quot;,&quot;parse-names&quot;:false,&quot;dropping-particle&quot;:&quot;&quot;,&quot;non-dropping-particle&quot;:&quot;&quot;},{&quot;family&quot;:&quot;Lailla Ningrum&quot;,&quot;given&quot;:&quot;Putri&quot;,&quot;parse-names&quot;:false,&quot;dropping-particle&quot;:&quot;&quot;,&quot;non-dropping-particle&quot;:&quot;&quot;},{&quot;family&quot;:&quot;Qurrota A’yun&quot;,&quot;given&quot;:&quot;Silvianida&quot;,&quot;parse-names&quot;:false,&quot;dropping-particle&quot;:&quot;&quot;,&quot;non-dropping-particle&quot;:&quot;&quot;},{&quot;family&quot;:&quot;Justinio&quot;,&quot;given&quot;:&quot;Michael&quot;,&quot;parse-names&quot;:false,&quot;dropping-particle&quot;:&quot;&quot;,&quot;non-dropping-particle&quot;:&quot;&quot;},{&quot;family&quot;:&quot;Amin Aziz&quot;,&quot;given&quot;:&quot;Yek&quot;,&quot;parse-names&quot;:false,&quot;dropping-particle&quot;:&quot;&quot;,&quot;non-dropping-particle&quot;:&quot;&quot;}],&quot;container-title&quot;:&quot;Edu Cendikia: Jurnal Ilmiah Kependidikan&quot;,&quot;DOI&quot;:&quot;10.47709/educendikia.v4i02.4335&quot;,&quot;issued&quot;:{&quot;date-parts&quot;:[[2024,8,1]]},&quot;page&quot;:&quot;212-221&quot;,&quot;abstract&quot;:&quot;This research explores EFL students' perceptions of watching English movies to improve their English listening ability. This study utilizes a quantitative approach and the data were gathered through an online survey, using a questionnaire from Google Forms which uses a Likert-scale. 34 students (24 females and 10 males) from the English Language Education Study Program (ELESP) were involved in the data-gathering process. Furthermore, the questionnaire consists of five questions asking about how they perceive the use of English-based movies to improve their listening ability. The findings revealed that 52.9% or 18 respondents strongly agree and 47.1% or 16 respondents agree with the statement that a movie is an interesting medium for improving English skills. Meanwhile, 41.2%, or 14 respondents strongly agreed and 58.8%, or 20 respondents agreed they were interested in watching English movies because it could improve their listening skills. Then, 38.2%, or 13 respondents strongly agreed and 61.8% or 21 respondents agreed that watching English movies made them interested in learning English. Furthermore, 44.1% or 15 respondents strongly agreed and 55.9% or 19 respondents agreed that watching English movies can teach them to listen to English conversations. The results of the last question showed that 23.5% or 8 respondents strongly agree and 76.5% or 26 respondents agree that watching English movies can make them understand the movie plot they are watching.&quot;,&quot;publisher&quot;:&quot;Information Technology and Science (ITScience)&quot;,&quot;issue&quot;:&quot;02&quot;,&quot;volume&quot;:&quot;4&quot;,&quot;container-title-short&quot;:&quot;&quot;},&quot;isTemporary&quot;:false}]},{&quot;citationID&quot;:&quot;MENDELEY_CITATION_bb81dca8-d803-4199-bfcf-8b6447bab09c&quot;,&quot;properties&quot;:{&quot;noteIndex&quot;:0},&quot;isEdited&quot;:false,&quot;manualOverride&quot;:{&quot;isManuallyOverridden&quot;:false,&quot;citeprocText&quot;:&quot;(Della Anugrah &amp;#38; Sutapa Yohanes, 2023)&quot;,&quot;manualOverrideText&quot;:&quot;&quot;},&quot;citationTag&quot;:&quot;MENDELEY_CITATION_v3_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&quot;,&quot;citationItems&quot;:[{&quot;id&quot;:&quot;8357dd11-6e3d-3680-8854-b07e1a5e5e2e&quot;,&quot;itemData&quot;:{&quot;type&quot;:&quot;report&quot;,&quot;id&quot;:&quot;8357dd11-6e3d-3680-8854-b07e1a5e5e2e&quot;,&quot;title&quot;:&quot;A Study on Students' Perception of Using Movies to Improve English Speaking Skill (A Descriptive Study at Year-11 of SMA Negeri 2 Mempawah Hilir)&quot;,&quot;author&quot;:[{&quot;family&quot;:&quot;Anugrah&quot;,&quot;given&quot;:&quot;Pratiwi&quot;,&quot;parse-names&quot;:false,&quot;dropping-particle&quot;:&quot;&quot;,&quot;non-dropping-particle&quot;:&quot;Della&quot;},{&quot;family&quot;:&quot;Sutapa Yohanes&quot;,&quot;given&quot;:&quot;Gatot&quot;,&quot;parse-names&quot;:false,&quot;dropping-particle&quot;:&quot;&quot;,&quot;non-dropping-particle&quot;:&quot;&quot;}],&quot;container-title&quot;:&quot;JSRET (Journal of Scientific&quot;,&quot;issued&quot;:{&quot;date-parts&quot;:[[2023]]},&quot;abstract&quot;:&quot;This research was to identify what is the students' perception of using movie to improve students' speaking skill of SMA Negeri 2 Mempawah Hilir. This research design was a descriptive study and the participants were 60 students of year-11 of SMA Negeri2 Mempawah Hilir. The data were obtained using questionnaires. The data analysis is focused on students' perception as the main component supporting compelling education and learning. Learning can happen after openness to stimuli, and every individual is presented day by day to various upgrades that influence the various faculties in Jacob, Pinto and Shiffar's conducted study (2004). The result of this research were analysed qualitatively. The findings showed that the students have mostly been positively responded. It can be seen from the highest percentage of each question of the questionnaire. For positive response, the students expect it would give them more many educational movies published that can help them supplement their education. Overall, it can be simplified that using movie had been contributed to improve the students' English speaking skill. INTRODUCTION As a part of the teaching-learning process, media plays a significant role as a communication process. In learning English, the process of communication that requires the speaker to interact, communicate and interpret their feeling and ideas. The students' improvement in SMA Negeri 2 Mempawah Hilir can be seen from their ability to use English to communicate effectively. Students might directly exchange knowledge, ideas, thoughts, feelings, and emotions through speaking. However, speaking is a communication process that is not as simple as it appears. It involves various aspects like pronunciation, grammar, vocabulary, fluency, and comprehension. In addition, other aspects can be acquired when the speaking is good. To deliver the messages successfully, the teacher can employ media.&quot;,&quot;issue&quot;:&quot;2&quot;,&quot;volume&quot;:&quot;2&quot;,&quot;container-title-short&quot;:&quot;&quot;},&quot;isTemporary&quot;:false}]},{&quot;citationID&quot;:&quot;MENDELEY_CITATION_18574765-4f14-4904-b0cf-74d48969270f&quot;,&quot;properties&quot;:{&quot;noteIndex&quot;:0},&quot;isEdited&quot;:false,&quot;manualOverride&quot;:{&quot;isManuallyOverridden&quot;:false,&quot;citeprocText&quot;:&quot;(Laila et al., n.d.)&quot;,&quot;manualOverrideText&quot;:&quot;&quot;},&quot;citationTag&quot;:&quot;MENDELEY_CITATION_v3_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&quot;,&quot;citationItems&quot;:[{&quot;id&quot;:&quot;57d3bbe4-be74-3bd5-8efc-7f1bec33664a&quot;,&quot;itemData&quot;:{&quot;type&quot;:&quot;article-journal&quot;,&quot;id&quot;:&quot;57d3bbe4-be74-3bd5-8efc-7f1bec33664a&quot;,&quot;title&quot;:&quot;The Students' Perception on Watching English Movie for Speaking Performance The Students' Perception on Watching English Movie for Speaking Performance The Students' Perception on Watching English Movie for Speaking Performance Kikan Laila Arinil Haque, Testiana Deni Wijayatiningsih DOI&quot;,&quot;author&quot;:[{&quot;family&quot;:&quot;Laila&quot;,&quot;given&quot;:&quot;Kikan&quot;,&quot;parse-names&quot;:false,&quot;dropping-particle&quot;:&quot;&quot;,&quot;non-dropping-particle&quot;:&quot;&quot;},{&quot;family&quot;:&quot;Haque&quot;,&quot;given&quot;:&quot;Arinil&quot;,&quot;parse-names&quot;:false,&quot;dropping-particle&quot;:&quot;&quot;,&quot;non-dropping-particle&quot;:&quot;&quot;},{&quot;family&quot;:&quot;Wijayatiningsih&quot;,&quot;given&quot;:&quot;Testiana Deni&quot;,&quot;parse-names&quot;:false,&quot;dropping-particle&quot;:&quot;&quot;,&quot;non-dropping-particle&quot;:&quot;&quot;}],&quot;ISSN&quot;:&quot;2579-7263&quot;,&quot;URL&quot;:&quot;https://jurnal.unimus.ac.id/index.php/ELLIC/index&quot;,&quot;page&quot;:&quot;2579-7549&quot;,&quot;abstract&quot;:&quot;Speaking proficiency is vital in studying English, particularly for pupils in the digital age. Nonetheless, numerous students continue to encounter challenges in speaking English owing to insufficient exposure to genuine language resources and a scarcity of practice opportunities. This study investigates students' perspectives on utilizing English films to enhance their speaking abilities in English assignments. The study utilized a descriptive qualitative approach to elucidate students' perspectives and experiences. The participants comprised 30 students from the second, sixth, and eighth semesters at Muhammadiyah University of Semarang. Data were gathered using questionnaires as the primary instrument. The study's data were analyzed descriptively to ascertain students' perceptions of the influence of watching English films on their speaking performance. The investigation indicated that most students experienced increased motivation, confidence, and an enhanced ability to comprehend pronunciation, vocabulary, and phrases after viewing English films. In conclusion, viewing English films can be an effective and entertaining supplementary medium for enhancing students' speaking skills, particularly for academic tasks. Educators should incorporate film-based activities in speaking lessons to enhance student interest and speaking skills.&quot;,&quot;issue&quot;:&quot;1&quot;,&quot;volume&quot;:&quot;8&quot;,&quot;container-title-short&quot;:&quot;&quot;},&quot;isTemporary&quot;:false}]},{&quot;citationID&quot;:&quot;MENDELEY_CITATION_6734208f-93c9-47f6-a5df-16741131b45a&quot;,&quot;properties&quot;:{&quot;noteIndex&quot;:0},&quot;isEdited&quot;:false,&quot;manualOverride&quot;:{&quot;isManuallyOverridden&quot;:false,&quot;citeprocText&quot;:&quot;(Tri Purwanti, n.d.)&quot;,&quot;manualOverrideText&quot;:&quot;&quot;},&quot;citationTag&quot;:&quot;MENDELEY_CITATION_v3_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&quot;,&quot;citationItems&quot;:[{&quot;id&quot;:&quot;24c39970-f06d-3865-b172-ea5e1b9f3103&quot;,&quot;itemData&quot;:{&quot;type&quot;:&quot;article-journal&quot;,&quot;id&quot;:&quot;24c39970-f06d-3865-b172-ea5e1b9f3103&quot;,&quot;title&quot;:&quot;EFL Learners' Perceptions on the Use of English Movies in Learning Vocabulary&quot;,&quot;author&quot;:[{&quot;family&quot;:&quot;Tri Purwanti&quot;,&quot;given&quot;:&quot;Indah&quot;,&quot;parse-names&quot;:false,&quot;dropping-particle&quot;:&quot;&quot;,&quot;non-dropping-particle&quot;:&quot;&quot;}],&quot;DOI&quot;:&quot;10.33578/pjr.v8i6.9835&quot;,&quot;URL&quot;:&quot;http://dx.doi.org/10.33578/pjr.v8i6.9835&quot;,&quot;abstract&quot;:&quot;The present study examines students' perceptions of the utilization of English movies for vocabulary acquisition. This study employed a mixed-method research design, combining both quantitative and qualitative approaches. The study included students from the English Study Program at FKIP Universitas Riau, who were in batch 2021. The researcher employed questionnaire and interview methods to gather data regarding students' perceptions of the efficacy of using English movies as a medium for vocabulary acquisition. The questionnaire consisted of 27 items, each containing 3 indications. The highest score for the indication is achieved by students' personal attitude and the acquisition of a new language, both of which are classified as very high criteria for both indicators. The study determined that the mean score of the pupil's perceptions of the use of English movies for vocabulary acquisition is 4.0, which falls under the high criteria category. Based on the interview data, the researcher discovered some reactions from the respondents to the application of English movies for vocabulary acquisition. The interview findings indicate that English movies provide students with an opportunity to encounter terms in authentic contexts. Additionally, the students assert that they make an effort to incorporate the new vocabulary they come across in English movies into their everyday conversations.&quot;,&quot;container-title-short&quot;:&quot;&quot;},&quot;isTemporary&quot;:false}]},{&quot;citationID&quot;:&quot;MENDELEY_CITATION_3047fe89-62bc-4367-bf62-cb54c4777bc1&quot;,&quot;properties&quot;:{&quot;noteIndex&quot;:0},&quot;isEdited&quot;:false,&quot;manualOverride&quot;:{&quot;isManuallyOverridden&quot;:false,&quot;citeprocText&quot;:&quot;(Angraini, n.d.)&quot;,&quot;manualOverrideText&quot;:&quot;&quot;},&quot;citationTag&quot;:&quot;MENDELEY_CITATION_v3_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&quot;,&quot;citationItems&quot;:[{&quot;id&quot;:&quot;48542c33-e6b1-3645-a9ea-ce90875e5539&quot;,&quot;itemData&quot;:{&quot;type&quot;:&quot;article-journal&quot;,&quot;id&quot;:&quot;48542c33-e6b1-3645-a9ea-ce90875e5539&quot;,&quot;title&quot;:&quot;Wanastra: Jurnal Bahasa dan Sastra EFL Learners' Feedback on The Use of Short Movies in English Speaking Classroom&quot;,&quot;author&quot;:[{&quot;family&quot;:&quot;Angraini&quot;,&quot;given&quot;:&quot;Nike&quot;,&quot;parse-names&quot;:false,&quot;dropping-particle&quot;:&quot;&quot;,&quot;non-dropping-particle&quot;:&quot;&quot;}],&quot;DOI&quot;:&quot;10.31294/w.v17i1&quot;,&quot;ISSN&quot;:&quot;2579-3438&quot;,&quot;URL&quot;:&quot;https://doi.org/10.31294/w.v17i1&quot;,&quot;abstract&quot;:&quot;The Current investigation was intended to see the feedback of EFL learners on the application of short movies in English-speaking classrooms. An experimental research design was consciously chosen, which primarily concerned descriptive statistical analysis. Fourteen samples were taken purposefully. To measure the EFL learners' feedback, the distribution of questionnaire items set was utilized. Twenty-one items were designed to seek the aspects of psychology, linguistics, and literature. The findings revealed that positive feedback was made by the participants viewed from a psychological viewpoint (English learning preference, motivation, enthusiasm, and bravery). In addition, positive feedback was also earned by the majority of the EFL learners on their English-speaking aspects seen from a linguistics viewpoint (pronunciation, vocabulary, content, grammar, and fluency), excluding intonation. Besides, positive feedback was possessed by some other EFL learners concerned on literature viewpoint (generating moral lesson, understanding sequence of movie events, speaking and writing, as well as analyzing movie event), excluding story plot. Some following parties limited to English teachers, EFL students, stakeholders, and other researchers were offered several pedagogical implications.&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C7BF0-9589-4D39-A5F2-45F5096D6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1347</TotalTime>
  <Pages>9</Pages>
  <Words>3499</Words>
  <Characters>19950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cp:lastModifiedBy>A456UQ</cp:lastModifiedBy>
  <cp:revision>1039</cp:revision>
  <cp:lastPrinted>2016-01-12T00:50:00Z</cp:lastPrinted>
  <dcterms:created xsi:type="dcterms:W3CDTF">2026-06-03T12:23:00Z</dcterms:created>
  <dcterms:modified xsi:type="dcterms:W3CDTF">2026-07-01T08:52:00Z</dcterms:modified>
</cp:coreProperties>
</file>