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CF81" w14:textId="4C785C78" w:rsidR="003B5759" w:rsidRPr="00017AD9" w:rsidRDefault="00DB5C95"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TEACHING ENGLISH VOCABULARY TO YOUNG LEARNERS: ISLAMIC PRIMARY SCHOOL TEACHER’S CHALLENGES AND STRATEGIES.</w:t>
      </w:r>
    </w:p>
    <w:p w14:paraId="4BC43F76"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2C3632A" w14:textId="0EE1D565" w:rsidR="00EA73FA" w:rsidRPr="00017AD9" w:rsidRDefault="00DB5C95"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Nadifa Rheihan Nisa</w:t>
      </w:r>
      <w:r w:rsidR="008B5AB2" w:rsidRPr="008B5AB2">
        <w:rPr>
          <w:rFonts w:ascii="Times New Roman" w:hAnsi="Times New Roman" w:cs="Times New Roman"/>
          <w:b/>
          <w:sz w:val="24"/>
          <w:vertAlign w:val="superscript"/>
          <w:lang w:val="en-US"/>
        </w:rPr>
        <w:t>1</w:t>
      </w:r>
    </w:p>
    <w:p w14:paraId="5CC01F2B" w14:textId="77777777" w:rsidR="00791C69" w:rsidRPr="00017AD9" w:rsidRDefault="00791C69" w:rsidP="00791C69">
      <w:pPr>
        <w:spacing w:after="0" w:line="240" w:lineRule="auto"/>
        <w:jc w:val="center"/>
        <w:rPr>
          <w:rFonts w:ascii="Times New Roman" w:hAnsi="Times New Roman" w:cs="Times New Roman"/>
          <w:sz w:val="12"/>
          <w:szCs w:val="24"/>
        </w:rPr>
      </w:pPr>
    </w:p>
    <w:p w14:paraId="51789773" w14:textId="7099FF9E"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DB5C95">
        <w:rPr>
          <w:rFonts w:ascii="Times New Roman" w:hAnsi="Times New Roman" w:cs="Times New Roman"/>
          <w:szCs w:val="24"/>
          <w:lang w:val="en-US"/>
        </w:rPr>
        <w:t>Nadifa</w:t>
      </w:r>
      <w:proofErr w:type="gramEnd"/>
      <w:r w:rsidR="00DB5C95">
        <w:rPr>
          <w:rFonts w:ascii="Times New Roman" w:hAnsi="Times New Roman" w:cs="Times New Roman"/>
          <w:szCs w:val="24"/>
          <w:lang w:val="en-US"/>
        </w:rPr>
        <w:t xml:space="preserve"> Rheihan Nisa</w:t>
      </w:r>
    </w:p>
    <w:p w14:paraId="1BDBCC3D" w14:textId="1AF86940"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DB5C95" w:rsidRPr="00C05B37">
          <w:rPr>
            <w:rStyle w:val="Hyperlink"/>
            <w:rFonts w:ascii="Times New Roman" w:hAnsi="Times New Roman" w:cs="Times New Roman"/>
            <w:bCs/>
            <w:szCs w:val="20"/>
            <w:lang w:val="en-US"/>
          </w:rPr>
          <w:t>narhesanisa0404@gmail.com</w:t>
        </w:r>
      </w:hyperlink>
    </w:p>
    <w:p w14:paraId="5A370B50"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0CB9DD06" w14:textId="77777777" w:rsidR="00FC5F1D" w:rsidRPr="00017AD9" w:rsidRDefault="00FC5F1D" w:rsidP="003B5759">
      <w:pPr>
        <w:spacing w:after="0" w:line="240" w:lineRule="auto"/>
        <w:rPr>
          <w:rFonts w:ascii="Times New Roman" w:hAnsi="Times New Roman" w:cs="Times New Roman"/>
          <w:b/>
          <w:sz w:val="24"/>
          <w:szCs w:val="24"/>
          <w:lang w:val="en-US"/>
        </w:rPr>
      </w:pPr>
    </w:p>
    <w:p w14:paraId="5160E44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D2355DD" w14:textId="77777777" w:rsidR="003B5759" w:rsidRPr="006D2565" w:rsidRDefault="003B5759" w:rsidP="003B5759">
      <w:pPr>
        <w:spacing w:after="0" w:line="240" w:lineRule="auto"/>
        <w:jc w:val="both"/>
        <w:rPr>
          <w:rFonts w:ascii="Times New Roman" w:hAnsi="Times New Roman" w:cs="Times New Roman"/>
          <w:noProof/>
          <w:sz w:val="6"/>
        </w:rPr>
      </w:pPr>
    </w:p>
    <w:p w14:paraId="445AF10D" w14:textId="5AC0FCD7" w:rsidR="007B071E" w:rsidRPr="007B071E" w:rsidRDefault="007B071E" w:rsidP="007B071E">
      <w:pPr>
        <w:tabs>
          <w:tab w:val="left" w:pos="0"/>
          <w:tab w:val="left" w:pos="567"/>
        </w:tabs>
        <w:spacing w:after="0" w:line="240" w:lineRule="auto"/>
        <w:ind w:hanging="1134"/>
        <w:jc w:val="both"/>
        <w:rPr>
          <w:rFonts w:ascii="Times New Roman" w:hAnsi="Times New Roman" w:cs="Times New Roman"/>
          <w:color w:val="111111"/>
          <w:szCs w:val="24"/>
          <w:lang w:val="en-ID"/>
        </w:rPr>
      </w:pPr>
      <w:r>
        <w:rPr>
          <w:rFonts w:ascii="Times New Roman" w:hAnsi="Times New Roman" w:cs="Times New Roman"/>
          <w:color w:val="111111"/>
          <w:szCs w:val="24"/>
          <w:lang w:val="en-ID"/>
        </w:rPr>
        <w:tab/>
      </w:r>
      <w:r w:rsidR="00EE6C4E" w:rsidRPr="00EE6C4E">
        <w:rPr>
          <w:rFonts w:ascii="Times New Roman" w:hAnsi="Times New Roman" w:cs="Times New Roman"/>
          <w:color w:val="111111"/>
          <w:szCs w:val="24"/>
        </w:rPr>
        <w:t>The instruction of English vocabulary to young learners is often accompanied by various pedagogical challenges, particularly when learners demonstrate diverse levels of English proficiency</w:t>
      </w:r>
      <w:r w:rsidRPr="007B071E">
        <w:rPr>
          <w:rFonts w:ascii="Times New Roman" w:hAnsi="Times New Roman" w:cs="Times New Roman"/>
          <w:color w:val="111111"/>
          <w:szCs w:val="24"/>
          <w:lang w:val="en-ID"/>
        </w:rPr>
        <w:t xml:space="preserve">. This study aimed to explore the challenges encountered by an English teacher at an Islamic primary school in teaching English vocabulary to young learners and the strategies employed to address those challenges. A qualitative research design was adopted, with data collected through a semi-structured online interview with one English teacher who had six years of teaching experience. The interview data were transcribed verbatim and </w:t>
      </w:r>
      <w:proofErr w:type="spellStart"/>
      <w:r w:rsidRPr="007B071E">
        <w:rPr>
          <w:rFonts w:ascii="Times New Roman" w:hAnsi="Times New Roman" w:cs="Times New Roman"/>
          <w:color w:val="111111"/>
          <w:szCs w:val="24"/>
          <w:lang w:val="en-ID"/>
        </w:rPr>
        <w:t>analyzed</w:t>
      </w:r>
      <w:proofErr w:type="spellEnd"/>
      <w:r w:rsidRPr="007B071E">
        <w:rPr>
          <w:rFonts w:ascii="Times New Roman" w:hAnsi="Times New Roman" w:cs="Times New Roman"/>
          <w:color w:val="111111"/>
          <w:szCs w:val="24"/>
          <w:lang w:val="en-ID"/>
        </w:rPr>
        <w:t xml:space="preserve"> using thematic analysis. The findings revealed two major challenges: (1) the wide variation in students' English proficiency levels, resulting from differences in prior exposure to English, and (2) maintaining students' motivation throughout vocabulary instruction. To address these challenges, the teacher implemented differentiated instruction by organizing students into mixed-ability groups and assigning leadership roles to higher-proficiency students as "mini teachers." The teacher also employed interactive games, craft-based activities, and a classroom reward system to promote engagement, motivation, and vocabulary development. In addition, vocabulary instruction was integrated with Islamic values by relating lesson topics to relevant verses from the Qur'an and Hadith. These findings highlight the importance of differentiated, interactive, and contextually meaningful instructional practices in supporting English vocabulary learning among young learners in Islamic primary school settings.</w:t>
      </w:r>
    </w:p>
    <w:p w14:paraId="497AEA7A" w14:textId="02CC893A" w:rsidR="003B5759" w:rsidRPr="007B071E" w:rsidRDefault="007B071E" w:rsidP="007B071E">
      <w:pPr>
        <w:tabs>
          <w:tab w:val="left" w:pos="993"/>
        </w:tabs>
        <w:spacing w:after="0" w:line="240" w:lineRule="auto"/>
        <w:ind w:left="1134" w:hanging="1134"/>
        <w:jc w:val="both"/>
        <w:rPr>
          <w:rFonts w:ascii="Times New Roman" w:hAnsi="Times New Roman" w:cs="Times New Roman"/>
          <w:color w:val="111111"/>
          <w:szCs w:val="24"/>
          <w:lang w:val="en-ID"/>
        </w:rPr>
      </w:pPr>
      <w:r w:rsidRPr="007B071E">
        <w:rPr>
          <w:rFonts w:ascii="Times New Roman" w:hAnsi="Times New Roman" w:cs="Times New Roman"/>
          <w:b/>
          <w:bCs/>
          <w:color w:val="111111"/>
          <w:szCs w:val="24"/>
          <w:lang w:val="en-ID"/>
        </w:rPr>
        <w:t>Keywords:</w:t>
      </w:r>
      <w:r w:rsidRPr="007B071E">
        <w:rPr>
          <w:rFonts w:ascii="Times New Roman" w:hAnsi="Times New Roman" w:cs="Times New Roman"/>
          <w:color w:val="111111"/>
          <w:szCs w:val="24"/>
          <w:lang w:val="en-ID"/>
        </w:rPr>
        <w:t xml:space="preserve"> English vocabulary, young learners, differentiated instruction, Islamic primary school, qualitative research.</w:t>
      </w:r>
    </w:p>
    <w:p w14:paraId="0B822E0E"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1C2D797F" w14:textId="77777777" w:rsidR="005A266C" w:rsidRDefault="005A266C" w:rsidP="009E60AA">
      <w:pPr>
        <w:spacing w:after="0" w:line="240" w:lineRule="auto"/>
        <w:rPr>
          <w:rFonts w:ascii="Times New Roman" w:hAnsi="Times New Roman" w:cs="Times New Roman"/>
          <w:b/>
          <w:noProof/>
          <w:sz w:val="24"/>
          <w:szCs w:val="24"/>
          <w:lang w:val="en-US"/>
        </w:rPr>
      </w:pPr>
    </w:p>
    <w:p w14:paraId="179ACFA3"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91C532B"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855BE70" w14:textId="77777777" w:rsidR="00DB5C95" w:rsidRDefault="00DB5C95" w:rsidP="00DB5C95">
      <w:pPr>
        <w:jc w:val="both"/>
        <w:rPr>
          <w:rFonts w:ascii="Times New Roman" w:hAnsi="Times New Roman" w:cs="Times New Roman"/>
        </w:rPr>
      </w:pPr>
      <w:r w:rsidRPr="000B5C75">
        <w:rPr>
          <w:rFonts w:ascii="Times New Roman" w:hAnsi="Times New Roman" w:cs="Times New Roman"/>
        </w:rPr>
        <w:t>In today’s globalized world,</w:t>
      </w:r>
      <w:r>
        <w:rPr>
          <w:rFonts w:ascii="Times New Roman" w:hAnsi="Times New Roman" w:cs="Times New Roman"/>
        </w:rPr>
        <w:t xml:space="preserve"> English is considered as an essential subject even for young learners. With appropriate pedagogical approaches, young learners</w:t>
      </w:r>
      <w:r w:rsidRPr="00177086">
        <w:rPr>
          <w:rFonts w:ascii="Times New Roman" w:hAnsi="Times New Roman" w:cs="Times New Roman"/>
          <w:b/>
          <w:bCs/>
        </w:rPr>
        <w:t>–</w:t>
      </w:r>
      <w:r>
        <w:rPr>
          <w:rFonts w:ascii="Times New Roman" w:hAnsi="Times New Roman" w:cs="Times New Roman"/>
        </w:rPr>
        <w:t>who benefit from early language acquisition</w:t>
      </w:r>
      <w:r w:rsidRPr="00177086">
        <w:rPr>
          <w:rFonts w:ascii="Times New Roman" w:hAnsi="Times New Roman" w:cs="Times New Roman"/>
          <w:b/>
          <w:bCs/>
        </w:rPr>
        <w:t>–</w:t>
      </w:r>
      <w:r>
        <w:rPr>
          <w:rFonts w:ascii="Times New Roman" w:hAnsi="Times New Roman" w:cs="Times New Roman"/>
        </w:rPr>
        <w:t xml:space="preserve">can develop communication skills to the maximum. Coming from this, many schools have implemented early English learning approaches that emphasized vocabulary development along with the fundamental four language skills; speaking, listening, reading and writing. </w:t>
      </w:r>
    </w:p>
    <w:p w14:paraId="3C77C8F9" w14:textId="77777777" w:rsidR="00DB5C95" w:rsidRDefault="00DB5C95" w:rsidP="00DB5C95">
      <w:pPr>
        <w:jc w:val="both"/>
        <w:rPr>
          <w:rFonts w:ascii="Times New Roman" w:hAnsi="Times New Roman" w:cs="Times New Roman"/>
        </w:rPr>
      </w:pPr>
      <w:r>
        <w:rPr>
          <w:rFonts w:ascii="Times New Roman" w:hAnsi="Times New Roman" w:cs="Times New Roman"/>
        </w:rPr>
        <w:t xml:space="preserve">However, despite the fact that schools in Indonesia believe in the combination of the critical developmental stage of Young Learners and the importance of English for future opportunities, its objectives rely on teachers’ creativity in designing the learning approaches. Therefore, teaching English for young learners itself comes with challenges. Start with motivating the young learners, for instance.  Regardless opportunities of English for the future, according to </w:t>
      </w:r>
      <w:r w:rsidRPr="00D40821">
        <w:rPr>
          <w:rFonts w:ascii="Times New Roman" w:hAnsi="Times New Roman" w:cs="Times New Roman"/>
        </w:rPr>
        <w:t>Copland, F., Garton, S., &amp; Burns, A. (2014)</w:t>
      </w:r>
      <w:r>
        <w:rPr>
          <w:rFonts w:ascii="Times New Roman" w:hAnsi="Times New Roman" w:cs="Times New Roman"/>
        </w:rPr>
        <w:t xml:space="preserve">, in many EFL context, particularly in rural area, children even struggle to understand the importance of English </w:t>
      </w:r>
      <w:r w:rsidRPr="00A2391E">
        <w:rPr>
          <w:rFonts w:ascii="Times New Roman" w:hAnsi="Times New Roman" w:cs="Times New Roman"/>
        </w:rPr>
        <w:t>as they have little contact with speakers of the language</w:t>
      </w:r>
      <w:r>
        <w:rPr>
          <w:rFonts w:ascii="Times New Roman" w:hAnsi="Times New Roman" w:cs="Times New Roman"/>
        </w:rPr>
        <w:t>. And this struggle lead the Young Learner to view English as unnecessary or irrelevant subject.</w:t>
      </w:r>
    </w:p>
    <w:p w14:paraId="59043AA1" w14:textId="77777777" w:rsidR="00DB5C95" w:rsidRDefault="00DB5C95" w:rsidP="00DB5C95">
      <w:pPr>
        <w:jc w:val="both"/>
        <w:rPr>
          <w:rFonts w:ascii="Times New Roman" w:hAnsi="Times New Roman" w:cs="Times New Roman"/>
        </w:rPr>
      </w:pPr>
      <w:r>
        <w:rPr>
          <w:rFonts w:ascii="Times New Roman" w:hAnsi="Times New Roman" w:cs="Times New Roman"/>
        </w:rPr>
        <w:lastRenderedPageBreak/>
        <w:t xml:space="preserve">Several studies on Indonesian Islamic primary schools highlight additional specific challenges beyond motivational struggles that teachers commonly face. </w:t>
      </w:r>
      <w:r w:rsidRPr="00AE09C4">
        <w:rPr>
          <w:rFonts w:ascii="Times New Roman" w:hAnsi="Times New Roman" w:cs="Times New Roman"/>
        </w:rPr>
        <w:t>Pertiwi et al. (2022)</w:t>
      </w:r>
      <w:r>
        <w:rPr>
          <w:rFonts w:ascii="Times New Roman" w:hAnsi="Times New Roman" w:cs="Times New Roman"/>
        </w:rPr>
        <w:t xml:space="preserve"> recognize that many young learners begin with little or no English background. As a result, teachers find a large or disorderly classroom as a struggle that can reduce instructional vocabulary method effectiveness. Furthermore, </w:t>
      </w:r>
      <w:r w:rsidRPr="002C099D">
        <w:rPr>
          <w:rFonts w:ascii="Times New Roman" w:hAnsi="Times New Roman" w:cs="Times New Roman"/>
        </w:rPr>
        <w:t>Madayani &amp; Adibah (2019)</w:t>
      </w:r>
      <w:r>
        <w:rPr>
          <w:rFonts w:ascii="Times New Roman" w:hAnsi="Times New Roman" w:cs="Times New Roman"/>
        </w:rPr>
        <w:t xml:space="preserve"> identify the need of the teachers to align the materials instruction with Islamic values may limit the teaching resources and require additional creativity. Therefore, it is crucial for teacher to develop not only effective yet creative, but contextually appropriate strategies in order to support both leaners’ motivation and vocabulary development for their communicative competence in primary education.</w:t>
      </w:r>
    </w:p>
    <w:p w14:paraId="124A086F" w14:textId="77777777" w:rsidR="00DB5C95" w:rsidRDefault="00DB5C95" w:rsidP="00DB5C95">
      <w:pPr>
        <w:jc w:val="both"/>
        <w:rPr>
          <w:rFonts w:ascii="Times New Roman" w:hAnsi="Times New Roman" w:cs="Times New Roman"/>
        </w:rPr>
      </w:pPr>
      <w:r w:rsidRPr="00E726DA">
        <w:rPr>
          <w:rFonts w:ascii="Times New Roman" w:hAnsi="Times New Roman" w:cs="Times New Roman"/>
        </w:rPr>
        <w:t>Given these complexities, there is a</w:t>
      </w:r>
      <w:r>
        <w:rPr>
          <w:rFonts w:ascii="Times New Roman" w:hAnsi="Times New Roman" w:cs="Times New Roman"/>
        </w:rPr>
        <w:t xml:space="preserve"> </w:t>
      </w:r>
      <w:r w:rsidRPr="00E726DA">
        <w:rPr>
          <w:rFonts w:ascii="Times New Roman" w:hAnsi="Times New Roman" w:cs="Times New Roman"/>
        </w:rPr>
        <w:t>need to further examine how teachers navigate the challenges of teaching English vocabulary to young learners in Islamic primary school contexts. This study</w:t>
      </w:r>
      <w:r>
        <w:rPr>
          <w:rFonts w:ascii="Times New Roman" w:hAnsi="Times New Roman" w:cs="Times New Roman"/>
        </w:rPr>
        <w:t xml:space="preserve"> </w:t>
      </w:r>
      <w:r w:rsidRPr="00E726DA">
        <w:rPr>
          <w:rFonts w:ascii="Times New Roman" w:hAnsi="Times New Roman" w:cs="Times New Roman"/>
        </w:rPr>
        <w:t xml:space="preserve">aims to investigate the instructional strategies </w:t>
      </w:r>
      <w:r>
        <w:rPr>
          <w:rFonts w:ascii="Times New Roman" w:hAnsi="Times New Roman" w:cs="Times New Roman"/>
        </w:rPr>
        <w:t>applied</w:t>
      </w:r>
      <w:r w:rsidRPr="00E726DA">
        <w:rPr>
          <w:rFonts w:ascii="Times New Roman" w:hAnsi="Times New Roman" w:cs="Times New Roman"/>
        </w:rPr>
        <w:t xml:space="preserve"> by teachers</w:t>
      </w:r>
      <w:r>
        <w:rPr>
          <w:rFonts w:ascii="Times New Roman" w:hAnsi="Times New Roman" w:cs="Times New Roman"/>
        </w:rPr>
        <w:t xml:space="preserve"> </w:t>
      </w:r>
      <w:r w:rsidRPr="00E726DA">
        <w:rPr>
          <w:rFonts w:ascii="Times New Roman" w:hAnsi="Times New Roman" w:cs="Times New Roman"/>
        </w:rPr>
        <w:t>in vocabulary teaching. Additionally, it seeks to explore the specific struggles teachers encounter in implementing these strategies effectively. By examining both the approaches and the obstacles experienced by teachers, this study intends to provide deeper insights into the realities of English vocabulary instruction for young learners within Indonesian Islamic primary education.</w:t>
      </w:r>
    </w:p>
    <w:p w14:paraId="2579E4B6"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5047E438"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710B2AD5"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54771C32"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3FA7C5B6" w14:textId="77777777" w:rsidR="00DB5C95" w:rsidRPr="005634EC" w:rsidRDefault="00DB5C95" w:rsidP="00DB5C95">
      <w:pPr>
        <w:rPr>
          <w:rFonts w:ascii="Times New Roman" w:hAnsi="Times New Roman" w:cs="Times New Roman"/>
        </w:rPr>
      </w:pPr>
      <w:r>
        <w:rPr>
          <w:rFonts w:ascii="Times New Roman" w:hAnsi="Times New Roman" w:cs="Times New Roman"/>
        </w:rPr>
        <w:t xml:space="preserve">This study utilized </w:t>
      </w:r>
      <w:r w:rsidRPr="005634EC">
        <w:rPr>
          <w:rFonts w:ascii="Times New Roman" w:hAnsi="Times New Roman" w:cs="Times New Roman"/>
        </w:rPr>
        <w:t>a qualitative research design to</w:t>
      </w:r>
      <w:r>
        <w:rPr>
          <w:rFonts w:ascii="Times New Roman" w:hAnsi="Times New Roman" w:cs="Times New Roman"/>
        </w:rPr>
        <w:t xml:space="preserve"> </w:t>
      </w:r>
      <w:r w:rsidRPr="00825E9D">
        <w:rPr>
          <w:rFonts w:ascii="Times New Roman" w:hAnsi="Times New Roman" w:cs="Times New Roman"/>
        </w:rPr>
        <w:t>explore the challenges encountered by an Islamic primary school teacher in teaching English vocabulary to young learners</w:t>
      </w:r>
      <w:r>
        <w:rPr>
          <w:rFonts w:ascii="Times New Roman" w:hAnsi="Times New Roman" w:cs="Times New Roman"/>
        </w:rPr>
        <w:t xml:space="preserve">. </w:t>
      </w:r>
      <w:r w:rsidRPr="005634EC">
        <w:rPr>
          <w:rFonts w:ascii="Times New Roman" w:hAnsi="Times New Roman" w:cs="Times New Roman"/>
        </w:rPr>
        <w:t xml:space="preserve">A qualitative approach was </w:t>
      </w:r>
      <w:r>
        <w:rPr>
          <w:rFonts w:ascii="Times New Roman" w:hAnsi="Times New Roman" w:cs="Times New Roman"/>
        </w:rPr>
        <w:t xml:space="preserve">chosen due to its capacity to capture the contextual complexity of the participant’s experiences. </w:t>
      </w:r>
      <w:r w:rsidRPr="005634EC">
        <w:rPr>
          <w:rFonts w:ascii="Times New Roman" w:hAnsi="Times New Roman" w:cs="Times New Roman"/>
        </w:rPr>
        <w:t xml:space="preserve">Through this approach, the study </w:t>
      </w:r>
      <w:r>
        <w:rPr>
          <w:rFonts w:ascii="Times New Roman" w:hAnsi="Times New Roman" w:cs="Times New Roman"/>
        </w:rPr>
        <w:t>aimed</w:t>
      </w:r>
      <w:r w:rsidRPr="005634EC">
        <w:rPr>
          <w:rFonts w:ascii="Times New Roman" w:hAnsi="Times New Roman" w:cs="Times New Roman"/>
        </w:rPr>
        <w:t xml:space="preserve"> to </w:t>
      </w:r>
      <w:r>
        <w:rPr>
          <w:rFonts w:ascii="Times New Roman" w:hAnsi="Times New Roman" w:cs="Times New Roman"/>
        </w:rPr>
        <w:t xml:space="preserve">uncover the teacher’s experiences in depth </w:t>
      </w:r>
      <w:r w:rsidRPr="005634EC">
        <w:rPr>
          <w:rFonts w:ascii="Times New Roman" w:hAnsi="Times New Roman" w:cs="Times New Roman"/>
        </w:rPr>
        <w:t>of the challenges encountered by the teacher and the strategies implemented to facilitate vocabulary learning among young learners.</w:t>
      </w:r>
    </w:p>
    <w:p w14:paraId="1B7FC432" w14:textId="1BE59264" w:rsidR="00DB5C95" w:rsidRDefault="00DB5C95" w:rsidP="00DB5C95">
      <w:pPr>
        <w:rPr>
          <w:rFonts w:ascii="Times New Roman" w:hAnsi="Times New Roman" w:cs="Times New Roman"/>
        </w:rPr>
      </w:pPr>
      <w:r w:rsidRPr="005634EC">
        <w:rPr>
          <w:rFonts w:ascii="Times New Roman" w:hAnsi="Times New Roman" w:cs="Times New Roman"/>
        </w:rPr>
        <w:t xml:space="preserve">The participant was </w:t>
      </w:r>
      <w:r w:rsidR="0002108F">
        <w:rPr>
          <w:rFonts w:ascii="Times New Roman" w:hAnsi="Times New Roman" w:cs="Times New Roman"/>
        </w:rPr>
        <w:t>an</w:t>
      </w:r>
      <w:r w:rsidRPr="005634EC">
        <w:rPr>
          <w:rFonts w:ascii="Times New Roman" w:hAnsi="Times New Roman" w:cs="Times New Roman"/>
        </w:rPr>
        <w:t xml:space="preserve"> English teacher </w:t>
      </w:r>
      <w:r w:rsidR="0002108F">
        <w:rPr>
          <w:rFonts w:ascii="Times New Roman" w:hAnsi="Times New Roman" w:cs="Times New Roman"/>
        </w:rPr>
        <w:t xml:space="preserve">with six years of teaching experience at one of Islamic primary school based in Bandung, West Java. </w:t>
      </w:r>
      <w:r w:rsidR="0002108F" w:rsidRPr="0002108F">
        <w:rPr>
          <w:rFonts w:ascii="Times New Roman" w:hAnsi="Times New Roman" w:cs="Times New Roman"/>
        </w:rPr>
        <w:t>At the time of the study, she was teaching English to first- and second-grade students. The teacher participated voluntarily and provided informed consent prior to the interview.</w:t>
      </w:r>
      <w:r w:rsidR="0002108F">
        <w:rPr>
          <w:rFonts w:ascii="Times New Roman" w:hAnsi="Times New Roman" w:cs="Times New Roman"/>
        </w:rPr>
        <w:t xml:space="preserve"> </w:t>
      </w:r>
      <w:r w:rsidRPr="005634EC">
        <w:rPr>
          <w:rFonts w:ascii="Times New Roman" w:hAnsi="Times New Roman" w:cs="Times New Roman"/>
        </w:rPr>
        <w:t>The teacher participated voluntarily and provided informed consent before the interview.</w:t>
      </w:r>
      <w:r w:rsidR="0002108F">
        <w:rPr>
          <w:rFonts w:ascii="Times New Roman" w:hAnsi="Times New Roman" w:cs="Times New Roman"/>
        </w:rPr>
        <w:t xml:space="preserve"> Hence, the interview was arranged with the participant through personal contact. </w:t>
      </w:r>
      <w:r>
        <w:rPr>
          <w:rFonts w:ascii="Times New Roman" w:hAnsi="Times New Roman" w:cs="Times New Roman"/>
        </w:rPr>
        <w:t>In order t</w:t>
      </w:r>
      <w:r w:rsidRPr="00DB5C95">
        <w:rPr>
          <w:rFonts w:ascii="Times New Roman" w:hAnsi="Times New Roman" w:cs="Times New Roman"/>
        </w:rPr>
        <w:t xml:space="preserve">o maintain confidentiality, </w:t>
      </w:r>
      <w:r w:rsidR="0002108F">
        <w:rPr>
          <w:rFonts w:ascii="Times New Roman" w:hAnsi="Times New Roman" w:cs="Times New Roman"/>
        </w:rPr>
        <w:t>the school’s identity was anonymized a</w:t>
      </w:r>
      <w:r w:rsidRPr="00DB5C95">
        <w:rPr>
          <w:rFonts w:ascii="Times New Roman" w:hAnsi="Times New Roman" w:cs="Times New Roman"/>
        </w:rPr>
        <w:t>t the participant's request.</w:t>
      </w:r>
    </w:p>
    <w:p w14:paraId="63B058D9" w14:textId="49AABD82" w:rsidR="0002108F" w:rsidRDefault="0023128A" w:rsidP="00DB5C95">
      <w:pPr>
        <w:rPr>
          <w:rFonts w:ascii="Times New Roman" w:hAnsi="Times New Roman" w:cs="Times New Roman"/>
        </w:rPr>
      </w:pPr>
      <w:r>
        <w:rPr>
          <w:rFonts w:ascii="Times New Roman" w:hAnsi="Times New Roman" w:cs="Times New Roman"/>
        </w:rPr>
        <w:t xml:space="preserve">A </w:t>
      </w:r>
      <w:r w:rsidR="0002108F" w:rsidRPr="0002108F">
        <w:rPr>
          <w:rFonts w:ascii="Times New Roman" w:hAnsi="Times New Roman" w:cs="Times New Roman"/>
        </w:rPr>
        <w:t xml:space="preserve">semi-structured interview </w:t>
      </w:r>
      <w:r>
        <w:rPr>
          <w:rFonts w:ascii="Times New Roman" w:hAnsi="Times New Roman" w:cs="Times New Roman"/>
        </w:rPr>
        <w:t xml:space="preserve">was implemented as the primary data collection </w:t>
      </w:r>
      <w:r w:rsidR="0002108F" w:rsidRPr="0002108F">
        <w:rPr>
          <w:rFonts w:ascii="Times New Roman" w:hAnsi="Times New Roman" w:cs="Times New Roman"/>
        </w:rPr>
        <w:t xml:space="preserve">with the participant. The interview </w:t>
      </w:r>
      <w:r w:rsidR="00AE4F9C">
        <w:rPr>
          <w:rFonts w:ascii="Times New Roman" w:hAnsi="Times New Roman" w:cs="Times New Roman"/>
        </w:rPr>
        <w:t xml:space="preserve">was held online at mutually agrred-upon time and </w:t>
      </w:r>
      <w:r w:rsidR="0002108F" w:rsidRPr="0002108F">
        <w:rPr>
          <w:rFonts w:ascii="Times New Roman" w:hAnsi="Times New Roman" w:cs="Times New Roman"/>
        </w:rPr>
        <w:t xml:space="preserve">consisted of open-ended questions focusing on the teacher's experiences in teaching English vocabulary, the challenges encountered in classroom practice, and the strategies employed to address those challenges. </w:t>
      </w:r>
      <w:r w:rsidR="00AE4F9C">
        <w:rPr>
          <w:rFonts w:ascii="Times New Roman" w:hAnsi="Times New Roman" w:cs="Times New Roman"/>
        </w:rPr>
        <w:t>With the participant’s consent, the session was</w:t>
      </w:r>
      <w:r w:rsidR="0002108F" w:rsidRPr="0002108F">
        <w:rPr>
          <w:rFonts w:ascii="Times New Roman" w:hAnsi="Times New Roman" w:cs="Times New Roman"/>
        </w:rPr>
        <w:t xml:space="preserve"> audio</w:t>
      </w:r>
      <w:r w:rsidR="00AE4F9C">
        <w:rPr>
          <w:rFonts w:ascii="Times New Roman" w:hAnsi="Times New Roman" w:cs="Times New Roman"/>
        </w:rPr>
        <w:t>-recorded and</w:t>
      </w:r>
      <w:r w:rsidR="0002108F" w:rsidRPr="0002108F">
        <w:rPr>
          <w:rFonts w:ascii="Times New Roman" w:hAnsi="Times New Roman" w:cs="Times New Roman"/>
        </w:rPr>
        <w:t xml:space="preserve"> subsequently transcribed verbatim for analysis.</w:t>
      </w:r>
    </w:p>
    <w:p w14:paraId="7AA8EAB5" w14:textId="2E2F4AA7" w:rsidR="003B6E9E" w:rsidRDefault="003B6E9E" w:rsidP="00DB5C95">
      <w:pPr>
        <w:rPr>
          <w:rFonts w:ascii="Times New Roman" w:hAnsi="Times New Roman" w:cs="Times New Roman"/>
        </w:rPr>
      </w:pPr>
      <w:r w:rsidRPr="003B6E9E">
        <w:rPr>
          <w:rFonts w:ascii="Times New Roman" w:hAnsi="Times New Roman" w:cs="Times New Roman"/>
        </w:rPr>
        <w:t>The collected data were analyzed using thematic analysis. The interview transcript was read repeatedly to achieve familiarity with the data before meaningful units were identified and coded. Similar codes were then grouped into broader themes representing the teacher's perceived challenges and instructional strategies. To enhance the trustworthiness of the findings, the researcher ensured that the identified themes accurately reflected the participant's responses.</w:t>
      </w:r>
    </w:p>
    <w:p w14:paraId="5E066091" w14:textId="77777777" w:rsidR="00EE6C4E" w:rsidRPr="005634EC" w:rsidRDefault="00EE6C4E" w:rsidP="00DB5C95">
      <w:pPr>
        <w:rPr>
          <w:rFonts w:ascii="Times New Roman" w:hAnsi="Times New Roman" w:cs="Times New Roman"/>
        </w:rPr>
      </w:pPr>
    </w:p>
    <w:p w14:paraId="1F6C411A"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170A4283"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FA65AAD" w14:textId="2D8F5335"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2BF19CCE" w14:textId="77777777" w:rsidR="00A445B3" w:rsidRPr="00017AD9" w:rsidRDefault="00A445B3" w:rsidP="00A445B3">
      <w:pPr>
        <w:spacing w:after="0" w:line="240" w:lineRule="auto"/>
        <w:jc w:val="both"/>
        <w:rPr>
          <w:rFonts w:ascii="Times New Roman" w:hAnsi="Times New Roman" w:cs="Times New Roman"/>
          <w:sz w:val="10"/>
          <w:lang w:val="en-US"/>
        </w:rPr>
      </w:pPr>
    </w:p>
    <w:p w14:paraId="6F194B59" w14:textId="77777777"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48F80CB" w14:textId="77777777" w:rsidR="00EE39BE" w:rsidRDefault="00EE39BE" w:rsidP="005A266C">
      <w:pPr>
        <w:spacing w:after="0" w:line="240" w:lineRule="auto"/>
        <w:jc w:val="both"/>
        <w:rPr>
          <w:rFonts w:ascii="Times New Roman" w:hAnsi="Times New Roman" w:cs="Times New Roman"/>
          <w:b/>
          <w:sz w:val="24"/>
          <w:szCs w:val="24"/>
        </w:rPr>
      </w:pPr>
    </w:p>
    <w:p w14:paraId="66D700D2" w14:textId="77777777" w:rsidR="002519A2" w:rsidRDefault="0049451D" w:rsidP="002519A2">
      <w:pPr>
        <w:pStyle w:val="ListParagraph"/>
        <w:numPr>
          <w:ilvl w:val="0"/>
          <w:numId w:val="29"/>
        </w:numPr>
        <w:tabs>
          <w:tab w:val="left" w:pos="426"/>
        </w:tabs>
        <w:spacing w:after="0" w:line="240" w:lineRule="auto"/>
        <w:ind w:left="0" w:firstLine="0"/>
        <w:jc w:val="both"/>
        <w:rPr>
          <w:rFonts w:ascii="Times New Roman" w:hAnsi="Times New Roman" w:cs="Times New Roman"/>
          <w:sz w:val="24"/>
          <w:szCs w:val="24"/>
          <w:lang w:val="en-ID"/>
        </w:rPr>
      </w:pPr>
      <w:r w:rsidRPr="000B002B">
        <w:rPr>
          <w:rFonts w:ascii="Times New Roman" w:hAnsi="Times New Roman" w:cs="Times New Roman"/>
          <w:b/>
          <w:sz w:val="24"/>
          <w:szCs w:val="24"/>
        </w:rPr>
        <w:t>Challenges in Teaching English Vocabulary to Young Learners</w:t>
      </w:r>
    </w:p>
    <w:p w14:paraId="0B7F2720" w14:textId="77777777" w:rsidR="002519A2" w:rsidRDefault="002519A2" w:rsidP="002519A2">
      <w:pPr>
        <w:pStyle w:val="ListParagraph"/>
        <w:tabs>
          <w:tab w:val="left" w:pos="426"/>
        </w:tabs>
        <w:spacing w:after="0" w:line="240" w:lineRule="auto"/>
        <w:ind w:left="0"/>
        <w:jc w:val="both"/>
        <w:rPr>
          <w:rFonts w:ascii="Times New Roman" w:hAnsi="Times New Roman" w:cs="Times New Roman"/>
          <w:sz w:val="24"/>
          <w:szCs w:val="24"/>
          <w:lang w:val="en-ID"/>
        </w:rPr>
      </w:pPr>
    </w:p>
    <w:p w14:paraId="674A4A27" w14:textId="6E08812E" w:rsidR="00541428" w:rsidRDefault="002519A2" w:rsidP="00A154C4">
      <w:pPr>
        <w:pStyle w:val="ListParagraph"/>
        <w:tabs>
          <w:tab w:val="left" w:pos="426"/>
        </w:tabs>
        <w:spacing w:after="0" w:line="240" w:lineRule="auto"/>
        <w:ind w:left="0"/>
        <w:jc w:val="both"/>
        <w:rPr>
          <w:rFonts w:ascii="Times New Roman" w:hAnsi="Times New Roman" w:cs="Times New Roman"/>
        </w:rPr>
      </w:pPr>
      <w:r w:rsidRPr="002519A2">
        <w:rPr>
          <w:rFonts w:ascii="Times New Roman" w:hAnsi="Times New Roman" w:cs="Times New Roman"/>
        </w:rPr>
        <w:t>One of the major challenges identified by the participant was the wide variation in students' English proficiency</w:t>
      </w:r>
      <w:r w:rsidR="00F65F24">
        <w:rPr>
          <w:rFonts w:ascii="Times New Roman" w:hAnsi="Times New Roman" w:cs="Times New Roman"/>
        </w:rPr>
        <w:t xml:space="preserve"> </w:t>
      </w:r>
      <w:r w:rsidRPr="002519A2">
        <w:rPr>
          <w:rFonts w:ascii="Times New Roman" w:hAnsi="Times New Roman" w:cs="Times New Roman"/>
        </w:rPr>
        <w:t>within the same classroom.</w:t>
      </w:r>
      <w:r w:rsidR="00F65F24">
        <w:rPr>
          <w:rFonts w:ascii="Times New Roman" w:hAnsi="Times New Roman" w:cs="Times New Roman"/>
        </w:rPr>
        <w:t xml:space="preserve"> </w:t>
      </w:r>
      <w:r w:rsidRPr="002519A2">
        <w:rPr>
          <w:rFonts w:ascii="Times New Roman" w:hAnsi="Times New Roman" w:cs="Times New Roman"/>
        </w:rPr>
        <w:t>The teacher categorized students into three proficiency levels</w:t>
      </w:r>
      <w:r w:rsidR="00F65F24">
        <w:rPr>
          <w:rFonts w:ascii="Times New Roman" w:hAnsi="Times New Roman" w:cs="Times New Roman"/>
        </w:rPr>
        <w:t xml:space="preserve"> based on students’ background</w:t>
      </w:r>
      <w:r w:rsidRPr="002519A2">
        <w:rPr>
          <w:rFonts w:ascii="Times New Roman" w:hAnsi="Times New Roman" w:cs="Times New Roman"/>
        </w:rPr>
        <w:t>: low, average, and high. Students in the low-proficiency group</w:t>
      </w:r>
      <w:r w:rsidR="00AA0AE2">
        <w:rPr>
          <w:rFonts w:ascii="Times New Roman" w:hAnsi="Times New Roman" w:cs="Times New Roman"/>
        </w:rPr>
        <w:t xml:space="preserve"> </w:t>
      </w:r>
      <w:r w:rsidR="000645B5" w:rsidRPr="000645B5">
        <w:rPr>
          <w:rFonts w:ascii="Times New Roman" w:hAnsi="Times New Roman" w:cs="Times New Roman"/>
        </w:rPr>
        <w:t>found vocabulary learning challenging</w:t>
      </w:r>
      <w:r w:rsidR="000645B5">
        <w:rPr>
          <w:rFonts w:ascii="Times New Roman" w:hAnsi="Times New Roman" w:cs="Times New Roman"/>
        </w:rPr>
        <w:t xml:space="preserve"> due to </w:t>
      </w:r>
      <w:r w:rsidRPr="002519A2">
        <w:rPr>
          <w:rFonts w:ascii="Times New Roman" w:hAnsi="Times New Roman" w:cs="Times New Roman"/>
        </w:rPr>
        <w:t xml:space="preserve">limited exposure to English outside the classroom. </w:t>
      </w:r>
      <w:r w:rsidR="00A03E95">
        <w:rPr>
          <w:rFonts w:ascii="Times New Roman" w:hAnsi="Times New Roman" w:cs="Times New Roman"/>
        </w:rPr>
        <w:t xml:space="preserve">The participant </w:t>
      </w:r>
      <w:r w:rsidR="008C6972">
        <w:rPr>
          <w:rFonts w:ascii="Times New Roman" w:hAnsi="Times New Roman" w:cs="Times New Roman"/>
        </w:rPr>
        <w:t>further explained t</w:t>
      </w:r>
      <w:r w:rsidR="00A03E95">
        <w:rPr>
          <w:rFonts w:ascii="Times New Roman" w:hAnsi="Times New Roman" w:cs="Times New Roman"/>
        </w:rPr>
        <w:t xml:space="preserve">hat </w:t>
      </w:r>
      <w:r w:rsidR="00BA2FF7">
        <w:rPr>
          <w:rFonts w:ascii="Times New Roman" w:hAnsi="Times New Roman" w:cs="Times New Roman"/>
        </w:rPr>
        <w:t>i</w:t>
      </w:r>
      <w:r w:rsidRPr="002519A2">
        <w:rPr>
          <w:rFonts w:ascii="Times New Roman" w:hAnsi="Times New Roman" w:cs="Times New Roman"/>
        </w:rPr>
        <w:t xml:space="preserve">n contrast, students with higher </w:t>
      </w:r>
      <w:r w:rsidR="00413531">
        <w:rPr>
          <w:rFonts w:ascii="Times New Roman" w:hAnsi="Times New Roman" w:cs="Times New Roman"/>
        </w:rPr>
        <w:t xml:space="preserve">proficiency level </w:t>
      </w:r>
      <w:r w:rsidR="002E6B8A">
        <w:rPr>
          <w:rFonts w:ascii="Times New Roman" w:hAnsi="Times New Roman" w:cs="Times New Roman"/>
        </w:rPr>
        <w:t>tended to lose interest</w:t>
      </w:r>
      <w:r w:rsidRPr="002519A2">
        <w:rPr>
          <w:rFonts w:ascii="Times New Roman" w:hAnsi="Times New Roman" w:cs="Times New Roman"/>
        </w:rPr>
        <w:t xml:space="preserve"> </w:t>
      </w:r>
      <w:r w:rsidR="00BA5DFA" w:rsidRPr="00BA5DFA">
        <w:rPr>
          <w:rFonts w:ascii="Times New Roman" w:hAnsi="Times New Roman" w:cs="Times New Roman"/>
        </w:rPr>
        <w:t>they had already mastered much of the material through previous exposure to English.</w:t>
      </w:r>
    </w:p>
    <w:p w14:paraId="3CF49CD1" w14:textId="77777777" w:rsidR="00EE6C4E" w:rsidRPr="00A154C4" w:rsidRDefault="00EE6C4E" w:rsidP="00A154C4">
      <w:pPr>
        <w:pStyle w:val="ListParagraph"/>
        <w:tabs>
          <w:tab w:val="left" w:pos="426"/>
        </w:tabs>
        <w:spacing w:after="0" w:line="240" w:lineRule="auto"/>
        <w:ind w:left="0"/>
        <w:jc w:val="both"/>
        <w:rPr>
          <w:rFonts w:ascii="Times New Roman" w:hAnsi="Times New Roman" w:cs="Times New Roman"/>
        </w:rPr>
      </w:pPr>
    </w:p>
    <w:p w14:paraId="69B90F00" w14:textId="44B759FF" w:rsidR="00541428" w:rsidRPr="00A154C4" w:rsidRDefault="00291BEB" w:rsidP="00541428">
      <w:pPr>
        <w:pStyle w:val="ListParagraph"/>
        <w:numPr>
          <w:ilvl w:val="0"/>
          <w:numId w:val="29"/>
        </w:numPr>
        <w:tabs>
          <w:tab w:val="left" w:pos="426"/>
        </w:tabs>
        <w:spacing w:after="0" w:line="240" w:lineRule="auto"/>
        <w:ind w:left="0" w:firstLine="0"/>
        <w:jc w:val="both"/>
        <w:rPr>
          <w:rFonts w:ascii="Times New Roman" w:hAnsi="Times New Roman" w:cs="Times New Roman"/>
          <w:sz w:val="24"/>
          <w:szCs w:val="24"/>
          <w:lang w:val="en-ID"/>
        </w:rPr>
      </w:pPr>
      <w:r>
        <w:rPr>
          <w:rFonts w:ascii="Times New Roman" w:hAnsi="Times New Roman" w:cs="Times New Roman"/>
          <w:b/>
          <w:sz w:val="24"/>
          <w:szCs w:val="24"/>
        </w:rPr>
        <w:t>Strategies for Teaching and Assessing Vocabulary Learning</w:t>
      </w:r>
    </w:p>
    <w:p w14:paraId="4BF6102D" w14:textId="77777777" w:rsidR="00A154C4" w:rsidRDefault="00A154C4" w:rsidP="00A154C4">
      <w:pPr>
        <w:tabs>
          <w:tab w:val="left" w:pos="426"/>
        </w:tabs>
        <w:spacing w:after="0" w:line="240" w:lineRule="auto"/>
        <w:jc w:val="both"/>
        <w:rPr>
          <w:rFonts w:ascii="Times New Roman" w:hAnsi="Times New Roman" w:cs="Times New Roman"/>
          <w:sz w:val="24"/>
          <w:szCs w:val="24"/>
          <w:lang w:val="en-ID"/>
        </w:rPr>
      </w:pPr>
    </w:p>
    <w:p w14:paraId="23A85F32" w14:textId="09A80708" w:rsidR="00CA080F" w:rsidRDefault="00A154C4" w:rsidP="00A154C4">
      <w:pPr>
        <w:tabs>
          <w:tab w:val="left" w:pos="426"/>
        </w:tabs>
        <w:spacing w:after="0"/>
        <w:jc w:val="both"/>
        <w:rPr>
          <w:rFonts w:ascii="Times New Roman" w:hAnsi="Times New Roman" w:cs="Times New Roman"/>
        </w:rPr>
      </w:pPr>
      <w:r w:rsidRPr="00DA7730">
        <w:rPr>
          <w:rFonts w:ascii="Times New Roman" w:hAnsi="Times New Roman" w:cs="Times New Roman"/>
        </w:rPr>
        <w:t>To address the</w:t>
      </w:r>
      <w:r>
        <w:rPr>
          <w:rFonts w:ascii="Times New Roman" w:hAnsi="Times New Roman" w:cs="Times New Roman"/>
        </w:rPr>
        <w:t xml:space="preserve"> </w:t>
      </w:r>
      <w:r w:rsidR="00444286">
        <w:rPr>
          <w:rFonts w:ascii="Times New Roman" w:hAnsi="Times New Roman" w:cs="Times New Roman"/>
        </w:rPr>
        <w:t>challenges identified above</w:t>
      </w:r>
      <w:r w:rsidRPr="00DA7730">
        <w:rPr>
          <w:rFonts w:ascii="Times New Roman" w:hAnsi="Times New Roman" w:cs="Times New Roman"/>
        </w:rPr>
        <w:t xml:space="preserve">, the </w:t>
      </w:r>
      <w:r w:rsidR="00C507C6">
        <w:rPr>
          <w:rFonts w:ascii="Times New Roman" w:hAnsi="Times New Roman" w:cs="Times New Roman"/>
        </w:rPr>
        <w:t>participant</w:t>
      </w:r>
      <w:r w:rsidRPr="00DA7730">
        <w:rPr>
          <w:rFonts w:ascii="Times New Roman" w:hAnsi="Times New Roman" w:cs="Times New Roman"/>
        </w:rPr>
        <w:t xml:space="preserve"> </w:t>
      </w:r>
      <w:r w:rsidR="00444286">
        <w:rPr>
          <w:rFonts w:ascii="Times New Roman" w:hAnsi="Times New Roman" w:cs="Times New Roman"/>
        </w:rPr>
        <w:t>reported implementing various instructional strategies to students’ diverse learning needs and pr</w:t>
      </w:r>
      <w:r w:rsidR="00C507C6">
        <w:rPr>
          <w:rFonts w:ascii="Times New Roman" w:hAnsi="Times New Roman" w:cs="Times New Roman"/>
        </w:rPr>
        <w:t>o</w:t>
      </w:r>
      <w:r w:rsidR="00444286">
        <w:rPr>
          <w:rFonts w:ascii="Times New Roman" w:hAnsi="Times New Roman" w:cs="Times New Roman"/>
        </w:rPr>
        <w:t>ficiency levels</w:t>
      </w:r>
      <w:r w:rsidR="00A6472C">
        <w:rPr>
          <w:rFonts w:ascii="Times New Roman" w:hAnsi="Times New Roman" w:cs="Times New Roman"/>
        </w:rPr>
        <w:t xml:space="preserve">, including interactive learning activities, craft-based tasks, and a reward </w:t>
      </w:r>
      <w:r w:rsidR="00295766">
        <w:rPr>
          <w:rFonts w:ascii="Times New Roman" w:hAnsi="Times New Roman" w:cs="Times New Roman"/>
        </w:rPr>
        <w:t xml:space="preserve">system </w:t>
      </w:r>
      <w:r w:rsidR="00295766">
        <w:rPr>
          <w:rFonts w:ascii="Times New Roman" w:hAnsi="Times New Roman" w:cs="Times New Roman"/>
          <w:lang w:val="en-ID"/>
        </w:rPr>
        <w:t xml:space="preserve">that were </w:t>
      </w:r>
      <w:r w:rsidR="00AB4288" w:rsidRPr="006723C2">
        <w:rPr>
          <w:rFonts w:ascii="Times New Roman" w:hAnsi="Times New Roman" w:cs="Times New Roman"/>
          <w:lang w:val="en-ID"/>
        </w:rPr>
        <w:t>considered t</w:t>
      </w:r>
      <w:r w:rsidR="00295766">
        <w:rPr>
          <w:rFonts w:ascii="Times New Roman" w:hAnsi="Times New Roman" w:cs="Times New Roman"/>
          <w:lang w:val="en-ID"/>
        </w:rPr>
        <w:t>o be t</w:t>
      </w:r>
      <w:r w:rsidR="00AB4288" w:rsidRPr="006723C2">
        <w:rPr>
          <w:rFonts w:ascii="Times New Roman" w:hAnsi="Times New Roman" w:cs="Times New Roman"/>
          <w:lang w:val="en-ID"/>
        </w:rPr>
        <w:t>he most effective instructional strategy because young learners naturally enjoy learning through play.</w:t>
      </w:r>
    </w:p>
    <w:p w14:paraId="1F2248BC" w14:textId="77777777" w:rsidR="00CA080F" w:rsidRDefault="00CA080F" w:rsidP="00A154C4">
      <w:pPr>
        <w:tabs>
          <w:tab w:val="left" w:pos="426"/>
        </w:tabs>
        <w:spacing w:after="0"/>
        <w:jc w:val="both"/>
        <w:rPr>
          <w:rFonts w:ascii="Times New Roman" w:hAnsi="Times New Roman" w:cs="Times New Roman"/>
        </w:rPr>
      </w:pPr>
    </w:p>
    <w:p w14:paraId="1B456DA8" w14:textId="286DC60F" w:rsidR="00A154C4" w:rsidRPr="00A154C4" w:rsidRDefault="00CA080F" w:rsidP="00A154C4">
      <w:pPr>
        <w:tabs>
          <w:tab w:val="left" w:pos="426"/>
        </w:tabs>
        <w:spacing w:after="0"/>
        <w:jc w:val="both"/>
        <w:rPr>
          <w:rFonts w:ascii="Times New Roman" w:hAnsi="Times New Roman" w:cs="Times New Roman"/>
          <w:lang w:val="en-ID"/>
        </w:rPr>
      </w:pPr>
      <w:r>
        <w:rPr>
          <w:rFonts w:ascii="Times New Roman" w:hAnsi="Times New Roman" w:cs="Times New Roman"/>
        </w:rPr>
        <w:t xml:space="preserve">First, the participant stated she </w:t>
      </w:r>
      <w:r w:rsidR="00A154C4" w:rsidRPr="00DA7730">
        <w:rPr>
          <w:rFonts w:ascii="Times New Roman" w:hAnsi="Times New Roman" w:cs="Times New Roman"/>
        </w:rPr>
        <w:t xml:space="preserve">personalized instructional strategies by organizing students into mixed-ability groups and assigning different roles according to each student's capabilities. Student with higher-proficiency level were given a role as "mini teachers" during collaborative learning activities. These students assisted their peers in completing learning tasks, while simultaneously maintaining their own engagement through increased responsibility. While on the other hand, </w:t>
      </w:r>
      <w:r w:rsidR="00A154C4">
        <w:rPr>
          <w:rFonts w:ascii="Times New Roman" w:hAnsi="Times New Roman" w:cs="Times New Roman"/>
        </w:rPr>
        <w:t>s</w:t>
      </w:r>
      <w:r w:rsidR="00A154C4" w:rsidRPr="00DA7730">
        <w:rPr>
          <w:rFonts w:ascii="Times New Roman" w:hAnsi="Times New Roman" w:cs="Times New Roman"/>
        </w:rPr>
        <w:t xml:space="preserve">tudents with lower proficiency </w:t>
      </w:r>
      <w:r w:rsidR="00A154C4" w:rsidRPr="00DA7730">
        <w:rPr>
          <w:rFonts w:ascii="Times New Roman" w:hAnsi="Times New Roman" w:cs="Times New Roman"/>
          <w:lang w:val="en-ID"/>
        </w:rPr>
        <w:t>Students with lower English proficiency were supported through a dual-support approach. In addition to receiving assistance from higher-proficiency peers acting as "mini teachers," they also received individualized guidance, continuous encouragement, and instructional support from the teacher throughout the classroom activities.</w:t>
      </w:r>
      <w:r w:rsidR="00A154C4">
        <w:rPr>
          <w:rFonts w:ascii="Times New Roman" w:hAnsi="Times New Roman" w:cs="Times New Roman"/>
          <w:lang w:val="en-ID"/>
        </w:rPr>
        <w:t xml:space="preserve"> </w:t>
      </w:r>
      <w:r w:rsidR="00A154C4" w:rsidRPr="00FC4F29">
        <w:rPr>
          <w:rFonts w:ascii="Times New Roman" w:hAnsi="Times New Roman" w:cs="Times New Roman"/>
          <w:lang w:val="en-ID"/>
        </w:rPr>
        <w:t>The participant explained that this strategy served a dual purpose: it recognized and utilized the capabilities of higher-proficiency students while encouraging lower-proficiency students to believe that they could achieve similar progress through continuous learning.</w:t>
      </w:r>
    </w:p>
    <w:p w14:paraId="4A4B2FC3" w14:textId="77777777" w:rsidR="00291BEB" w:rsidRDefault="00291BEB" w:rsidP="00291BEB">
      <w:pPr>
        <w:pStyle w:val="ListParagraph"/>
        <w:tabs>
          <w:tab w:val="left" w:pos="426"/>
        </w:tabs>
        <w:spacing w:after="0" w:line="240" w:lineRule="auto"/>
        <w:ind w:left="0"/>
        <w:jc w:val="both"/>
        <w:rPr>
          <w:rFonts w:ascii="Times New Roman" w:hAnsi="Times New Roman" w:cs="Times New Roman"/>
          <w:b/>
          <w:sz w:val="24"/>
          <w:szCs w:val="24"/>
        </w:rPr>
      </w:pPr>
    </w:p>
    <w:p w14:paraId="2DC2D604" w14:textId="53139448" w:rsidR="00FC7CD3" w:rsidRPr="006723C2" w:rsidRDefault="00C507C6" w:rsidP="00D9039C">
      <w:pPr>
        <w:tabs>
          <w:tab w:val="left" w:pos="426"/>
        </w:tabs>
        <w:spacing w:after="0"/>
        <w:jc w:val="both"/>
        <w:rPr>
          <w:rFonts w:ascii="Times New Roman" w:hAnsi="Times New Roman" w:cs="Times New Roman"/>
          <w:lang w:val="en-ID"/>
        </w:rPr>
      </w:pPr>
      <w:r>
        <w:rPr>
          <w:rFonts w:ascii="Times New Roman" w:hAnsi="Times New Roman" w:cs="Times New Roman"/>
          <w:lang w:val="en-ID"/>
        </w:rPr>
        <w:t xml:space="preserve">Second, the participant also </w:t>
      </w:r>
      <w:r w:rsidR="005324C9">
        <w:rPr>
          <w:rFonts w:ascii="Times New Roman" w:hAnsi="Times New Roman" w:cs="Times New Roman"/>
          <w:lang w:val="en-ID"/>
        </w:rPr>
        <w:t>implemented gamification learning</w:t>
      </w:r>
      <w:r w:rsidR="00D9039C" w:rsidRPr="006723C2">
        <w:rPr>
          <w:rFonts w:ascii="Times New Roman" w:hAnsi="Times New Roman" w:cs="Times New Roman"/>
          <w:lang w:val="en-ID"/>
        </w:rPr>
        <w:t xml:space="preserve">. Among the most frequently used activities were </w:t>
      </w:r>
      <w:r w:rsidR="00D9039C" w:rsidRPr="006723C2">
        <w:rPr>
          <w:rFonts w:ascii="Times New Roman" w:hAnsi="Times New Roman" w:cs="Times New Roman"/>
          <w:i/>
          <w:iCs/>
          <w:lang w:val="en-ID"/>
        </w:rPr>
        <w:t>Hot Seat</w:t>
      </w:r>
      <w:r w:rsidR="00D9039C" w:rsidRPr="006723C2">
        <w:rPr>
          <w:rFonts w:ascii="Times New Roman" w:hAnsi="Times New Roman" w:cs="Times New Roman"/>
          <w:lang w:val="en-ID"/>
        </w:rPr>
        <w:t xml:space="preserve"> </w:t>
      </w:r>
      <w:r w:rsidR="000B7DF9" w:rsidRPr="006723C2">
        <w:rPr>
          <w:rFonts w:ascii="Times New Roman" w:hAnsi="Times New Roman" w:cs="Times New Roman"/>
        </w:rPr>
        <w:t>in which, one student sat facing away from the board while the teacher displayed or wrote a target vocabulary item behind the student. The remaining students provided verbal clues, descriptions, gestures, or examples without directly stating the target word. Based on these clues, the student in the "hot seat" was required to identify the correct vocabulary item. This activity encouraged active participation, reinforced students' vocabulary knowledge, and promoted meaningful interaction among peers.</w:t>
      </w:r>
    </w:p>
    <w:p w14:paraId="5AAF2254" w14:textId="77777777" w:rsidR="00FC7CD3" w:rsidRDefault="00FC7CD3" w:rsidP="00D9039C">
      <w:pPr>
        <w:tabs>
          <w:tab w:val="left" w:pos="426"/>
        </w:tabs>
        <w:spacing w:after="0"/>
        <w:jc w:val="both"/>
        <w:rPr>
          <w:rFonts w:ascii="Times New Roman" w:hAnsi="Times New Roman" w:cs="Times New Roman"/>
          <w:sz w:val="24"/>
          <w:szCs w:val="24"/>
          <w:lang w:val="en-ID"/>
        </w:rPr>
      </w:pPr>
    </w:p>
    <w:p w14:paraId="01136538" w14:textId="78D19611" w:rsidR="00D9039C" w:rsidRPr="006723C2" w:rsidRDefault="0087309F" w:rsidP="00D9039C">
      <w:pPr>
        <w:tabs>
          <w:tab w:val="left" w:pos="426"/>
        </w:tabs>
        <w:spacing w:after="0"/>
        <w:jc w:val="both"/>
        <w:rPr>
          <w:lang w:val="en-ID"/>
        </w:rPr>
      </w:pPr>
      <w:r>
        <w:rPr>
          <w:rFonts w:ascii="Times New Roman" w:hAnsi="Times New Roman" w:cs="Times New Roman"/>
          <w:lang w:val="en-ID"/>
        </w:rPr>
        <w:t xml:space="preserve">Third, </w:t>
      </w:r>
      <w:proofErr w:type="gramStart"/>
      <w:r w:rsidR="002F4F0D" w:rsidRPr="002F4F0D">
        <w:rPr>
          <w:rFonts w:ascii="Times New Roman" w:hAnsi="Times New Roman" w:cs="Times New Roman"/>
          <w:lang w:val="en-ID"/>
        </w:rPr>
        <w:t>The</w:t>
      </w:r>
      <w:proofErr w:type="gramEnd"/>
      <w:r w:rsidR="002F4F0D" w:rsidRPr="002F4F0D">
        <w:rPr>
          <w:rFonts w:ascii="Times New Roman" w:hAnsi="Times New Roman" w:cs="Times New Roman"/>
          <w:lang w:val="en-ID"/>
        </w:rPr>
        <w:t xml:space="preserve"> participant further explained that craft-based activities were implemented as an additional strategy to</w:t>
      </w:r>
      <w:r w:rsidR="002F4F0D" w:rsidRPr="006723C2">
        <w:rPr>
          <w:rFonts w:ascii="Times New Roman" w:hAnsi="Times New Roman" w:cs="Times New Roman"/>
          <w:lang w:val="en-ID"/>
        </w:rPr>
        <w:t xml:space="preserve"> s</w:t>
      </w:r>
      <w:r w:rsidR="00D9039C" w:rsidRPr="006723C2">
        <w:rPr>
          <w:rFonts w:ascii="Times New Roman" w:hAnsi="Times New Roman" w:cs="Times New Roman"/>
          <w:lang w:val="en-ID"/>
        </w:rPr>
        <w:t xml:space="preserve">ustain students' attention and increase engagement. </w:t>
      </w:r>
      <w:r w:rsidR="006723C2" w:rsidRPr="006723C2">
        <w:rPr>
          <w:rFonts w:ascii="Times New Roman" w:hAnsi="Times New Roman" w:cs="Times New Roman"/>
          <w:lang w:val="en-ID"/>
        </w:rPr>
        <w:t>Once the craft-based activity had been completed, students presented their work to the class using the vocabulary learned during the lesson</w:t>
      </w:r>
      <w:r w:rsidR="006723C2" w:rsidRPr="006723C2">
        <w:rPr>
          <w:lang w:val="en-ID"/>
        </w:rPr>
        <w:t xml:space="preserve">. </w:t>
      </w:r>
      <w:r w:rsidR="00D9039C" w:rsidRPr="006723C2">
        <w:rPr>
          <w:rFonts w:ascii="Times New Roman" w:hAnsi="Times New Roman" w:cs="Times New Roman"/>
          <w:lang w:val="en-ID"/>
        </w:rPr>
        <w:t>While average- and high-proficiency students generally completed the presentations confidently, lower-proficiency students often required additional support. To build their confidence, the teacher provided continuous encouragement</w:t>
      </w:r>
      <w:r w:rsidR="00505F65">
        <w:rPr>
          <w:rFonts w:ascii="Times New Roman" w:hAnsi="Times New Roman" w:cs="Times New Roman"/>
          <w:lang w:val="en-ID"/>
        </w:rPr>
        <w:t xml:space="preserve"> and help with s</w:t>
      </w:r>
      <w:r w:rsidR="00D9039C" w:rsidRPr="006723C2">
        <w:rPr>
          <w:rFonts w:ascii="Times New Roman" w:hAnsi="Times New Roman" w:cs="Times New Roman"/>
          <w:lang w:val="en-ID"/>
        </w:rPr>
        <w:t>imple prompts during the presentation.</w:t>
      </w:r>
    </w:p>
    <w:p w14:paraId="5B97AB41" w14:textId="77777777" w:rsidR="00D9039C" w:rsidRDefault="00D9039C" w:rsidP="00D9039C">
      <w:pPr>
        <w:tabs>
          <w:tab w:val="left" w:pos="426"/>
        </w:tabs>
        <w:spacing w:after="0"/>
        <w:jc w:val="both"/>
        <w:rPr>
          <w:rFonts w:ascii="Times New Roman" w:hAnsi="Times New Roman" w:cs="Times New Roman"/>
          <w:sz w:val="24"/>
          <w:szCs w:val="24"/>
          <w:lang w:val="en-ID"/>
        </w:rPr>
      </w:pPr>
    </w:p>
    <w:p w14:paraId="1F3C0031" w14:textId="4FBDE71A" w:rsidR="005A266C" w:rsidRDefault="0087309F" w:rsidP="00665A8F">
      <w:pPr>
        <w:tabs>
          <w:tab w:val="left" w:pos="426"/>
        </w:tabs>
        <w:spacing w:after="0"/>
        <w:jc w:val="both"/>
        <w:rPr>
          <w:rFonts w:ascii="Times New Roman" w:hAnsi="Times New Roman" w:cs="Times New Roman"/>
          <w:lang w:val="en-ID"/>
        </w:rPr>
      </w:pPr>
      <w:r>
        <w:rPr>
          <w:rFonts w:ascii="Times New Roman" w:hAnsi="Times New Roman" w:cs="Times New Roman"/>
          <w:lang w:val="en-ID"/>
        </w:rPr>
        <w:lastRenderedPageBreak/>
        <w:t>To further sustain students’</w:t>
      </w:r>
      <w:r w:rsidR="003934ED">
        <w:rPr>
          <w:rFonts w:ascii="Times New Roman" w:hAnsi="Times New Roman" w:cs="Times New Roman"/>
          <w:lang w:val="en-ID"/>
        </w:rPr>
        <w:t xml:space="preserve"> motivation, the participant</w:t>
      </w:r>
      <w:r w:rsidR="00D9039C" w:rsidRPr="00505F65">
        <w:rPr>
          <w:rFonts w:ascii="Times New Roman" w:hAnsi="Times New Roman" w:cs="Times New Roman"/>
          <w:lang w:val="en-ID"/>
        </w:rPr>
        <w:t xml:space="preserve"> </w:t>
      </w:r>
      <w:r w:rsidR="00CB149B">
        <w:rPr>
          <w:rFonts w:ascii="Times New Roman" w:hAnsi="Times New Roman" w:cs="Times New Roman"/>
          <w:lang w:val="en-ID"/>
        </w:rPr>
        <w:t>prepared</w:t>
      </w:r>
      <w:r w:rsidR="00D9039C" w:rsidRPr="00505F65">
        <w:rPr>
          <w:rFonts w:ascii="Times New Roman" w:hAnsi="Times New Roman" w:cs="Times New Roman"/>
          <w:lang w:val="en-ID"/>
        </w:rPr>
        <w:t xml:space="preserve"> a "Star Collection Book" as a motivational tool</w:t>
      </w:r>
      <w:r w:rsidR="00CB149B">
        <w:rPr>
          <w:rFonts w:ascii="Times New Roman" w:hAnsi="Times New Roman" w:cs="Times New Roman"/>
          <w:lang w:val="en-ID"/>
        </w:rPr>
        <w:t xml:space="preserve"> that she filled with paper star to appreciate students that</w:t>
      </w:r>
      <w:r w:rsidR="00D9039C" w:rsidRPr="00505F65">
        <w:rPr>
          <w:rFonts w:ascii="Times New Roman" w:hAnsi="Times New Roman" w:cs="Times New Roman"/>
          <w:lang w:val="en-ID"/>
        </w:rPr>
        <w:t xml:space="preserve"> successfully answering quiz questions</w:t>
      </w:r>
      <w:r w:rsidR="00CB149B">
        <w:rPr>
          <w:rFonts w:ascii="Times New Roman" w:hAnsi="Times New Roman" w:cs="Times New Roman"/>
          <w:lang w:val="en-ID"/>
        </w:rPr>
        <w:t xml:space="preserve">. </w:t>
      </w:r>
      <w:r w:rsidR="0098583C">
        <w:rPr>
          <w:rFonts w:ascii="Times New Roman" w:hAnsi="Times New Roman" w:cs="Times New Roman"/>
          <w:lang w:val="en-ID"/>
        </w:rPr>
        <w:t>T</w:t>
      </w:r>
      <w:r w:rsidR="00D9039C" w:rsidRPr="00505F65">
        <w:rPr>
          <w:rFonts w:ascii="Times New Roman" w:hAnsi="Times New Roman" w:cs="Times New Roman"/>
          <w:lang w:val="en-ID"/>
        </w:rPr>
        <w:t>hose who accumulated the most stars throughout the academic year were rewarded with prizes. The teacher believed that this reward system encouraged active participation and sustained students' motivation to learn English vocabulary.</w:t>
      </w:r>
    </w:p>
    <w:p w14:paraId="16B3729B" w14:textId="77777777" w:rsidR="00665A8F" w:rsidRPr="00665A8F" w:rsidRDefault="00665A8F" w:rsidP="00665A8F">
      <w:pPr>
        <w:tabs>
          <w:tab w:val="left" w:pos="426"/>
        </w:tabs>
        <w:spacing w:after="0"/>
        <w:jc w:val="both"/>
        <w:rPr>
          <w:rFonts w:ascii="Times New Roman" w:hAnsi="Times New Roman" w:cs="Times New Roman"/>
          <w:lang w:val="en-ID"/>
        </w:rPr>
      </w:pPr>
    </w:p>
    <w:p w14:paraId="5BE02D85"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423F305E" w14:textId="77777777" w:rsidR="005A266C" w:rsidRPr="002B7AF4" w:rsidRDefault="005A266C" w:rsidP="005A266C">
      <w:pPr>
        <w:spacing w:after="0" w:line="240" w:lineRule="auto"/>
        <w:jc w:val="both"/>
        <w:rPr>
          <w:rFonts w:ascii="Times New Roman" w:hAnsi="Times New Roman" w:cs="Times New Roman"/>
          <w:sz w:val="10"/>
          <w:szCs w:val="24"/>
        </w:rPr>
      </w:pPr>
    </w:p>
    <w:p w14:paraId="18B9F1EA" w14:textId="1FB9327C" w:rsidR="00DE7B7B" w:rsidRDefault="00C616A1" w:rsidP="00C616A1">
      <w:pPr>
        <w:spacing w:after="0" w:line="240" w:lineRule="auto"/>
        <w:jc w:val="both"/>
        <w:rPr>
          <w:rFonts w:ascii="Times New Roman" w:hAnsi="Times New Roman" w:cs="Times New Roman"/>
          <w:sz w:val="24"/>
          <w:szCs w:val="24"/>
          <w:lang w:val="en-ID"/>
        </w:rPr>
      </w:pPr>
      <w:r w:rsidRPr="00C616A1">
        <w:rPr>
          <w:rFonts w:ascii="Times New Roman" w:hAnsi="Times New Roman" w:cs="Times New Roman"/>
          <w:sz w:val="24"/>
          <w:szCs w:val="24"/>
          <w:lang w:val="en-ID"/>
        </w:rPr>
        <w:t>The</w:t>
      </w:r>
      <w:r w:rsidR="00DE7B7B">
        <w:rPr>
          <w:rFonts w:ascii="Times New Roman" w:hAnsi="Times New Roman" w:cs="Times New Roman"/>
          <w:sz w:val="24"/>
          <w:szCs w:val="24"/>
          <w:lang w:val="en-ID"/>
        </w:rPr>
        <w:t xml:space="preserve"> </w:t>
      </w:r>
      <w:r w:rsidR="00256448">
        <w:rPr>
          <w:rFonts w:ascii="Times New Roman" w:hAnsi="Times New Roman" w:cs="Times New Roman"/>
          <w:sz w:val="24"/>
          <w:szCs w:val="24"/>
          <w:lang w:val="en-ID"/>
        </w:rPr>
        <w:t>findings indicate that maintaining students’ motivation</w:t>
      </w:r>
      <w:r w:rsidR="00D2704C">
        <w:rPr>
          <w:rFonts w:ascii="Times New Roman" w:hAnsi="Times New Roman" w:cs="Times New Roman"/>
          <w:sz w:val="24"/>
          <w:szCs w:val="24"/>
          <w:lang w:val="en-ID"/>
        </w:rPr>
        <w:t xml:space="preserve"> </w:t>
      </w:r>
      <w:r w:rsidR="009764B2">
        <w:rPr>
          <w:rFonts w:ascii="Times New Roman" w:hAnsi="Times New Roman" w:cs="Times New Roman"/>
          <w:sz w:val="24"/>
          <w:szCs w:val="24"/>
          <w:lang w:val="en-ID"/>
        </w:rPr>
        <w:t>among their diverse proficiency levels</w:t>
      </w:r>
      <w:r w:rsidR="00D2704C">
        <w:rPr>
          <w:rFonts w:ascii="Times New Roman" w:hAnsi="Times New Roman" w:cs="Times New Roman"/>
          <w:sz w:val="24"/>
          <w:szCs w:val="24"/>
          <w:lang w:val="en-ID"/>
        </w:rPr>
        <w:t xml:space="preserve"> </w:t>
      </w:r>
      <w:r w:rsidR="00EC1D98">
        <w:rPr>
          <w:rFonts w:ascii="Times New Roman" w:hAnsi="Times New Roman" w:cs="Times New Roman"/>
          <w:sz w:val="24"/>
          <w:szCs w:val="24"/>
          <w:lang w:val="en-ID"/>
        </w:rPr>
        <w:t xml:space="preserve">was one of the most significant challenges encountered during </w:t>
      </w:r>
      <w:r w:rsidR="006B07B8">
        <w:rPr>
          <w:rFonts w:ascii="Times New Roman" w:hAnsi="Times New Roman" w:cs="Times New Roman"/>
          <w:sz w:val="24"/>
          <w:szCs w:val="24"/>
          <w:lang w:val="en-ID"/>
        </w:rPr>
        <w:t>English vocabulary instruction.</w:t>
      </w:r>
      <w:r w:rsidR="00D00947">
        <w:rPr>
          <w:rFonts w:ascii="Times New Roman" w:hAnsi="Times New Roman" w:cs="Times New Roman"/>
          <w:sz w:val="24"/>
          <w:szCs w:val="24"/>
          <w:lang w:val="en-ID"/>
        </w:rPr>
        <w:t xml:space="preserve"> Align with the participant statement above, </w:t>
      </w:r>
      <w:r w:rsidR="00152064">
        <w:rPr>
          <w:rFonts w:ascii="Times New Roman" w:hAnsi="Times New Roman" w:cs="Times New Roman"/>
          <w:sz w:val="24"/>
          <w:szCs w:val="24"/>
          <w:lang w:val="en-ID"/>
        </w:rPr>
        <w:t>C</w:t>
      </w:r>
      <w:r w:rsidR="00152064" w:rsidRPr="00152064">
        <w:rPr>
          <w:rFonts w:ascii="Times New Roman" w:hAnsi="Times New Roman" w:cs="Times New Roman"/>
          <w:sz w:val="24"/>
          <w:szCs w:val="24"/>
        </w:rPr>
        <w:t>ameron (2001), argues that vocabulary learning for young learners should occur through meaningful interaction rather than rote memorization. Likewise, Brewster, Ellis, and Girard (2002) emphasize that games and interactive activities increase learners' motivation while providing authentic opportunities to practice language. Wright, Betteridge, and Buckby (2006) further explain that language games promote communication, cooperation, and repeated exposure to target vocabulary, all of which contribute to successful vocabulary development among young learners.</w:t>
      </w:r>
    </w:p>
    <w:p w14:paraId="1271543D" w14:textId="77777777" w:rsidR="00DE7B7B" w:rsidRDefault="00DE7B7B" w:rsidP="00C616A1">
      <w:pPr>
        <w:spacing w:after="0" w:line="240" w:lineRule="auto"/>
        <w:jc w:val="both"/>
        <w:rPr>
          <w:rFonts w:ascii="Times New Roman" w:hAnsi="Times New Roman" w:cs="Times New Roman"/>
          <w:sz w:val="24"/>
          <w:szCs w:val="24"/>
          <w:lang w:val="en-ID"/>
        </w:rPr>
      </w:pPr>
    </w:p>
    <w:p w14:paraId="56662989" w14:textId="3082512F" w:rsidR="00C616A1" w:rsidRDefault="00C616A1" w:rsidP="00C616A1">
      <w:pPr>
        <w:spacing w:after="0" w:line="240" w:lineRule="auto"/>
        <w:jc w:val="both"/>
        <w:rPr>
          <w:rFonts w:ascii="Times New Roman" w:hAnsi="Times New Roman" w:cs="Times New Roman"/>
          <w:sz w:val="24"/>
          <w:szCs w:val="24"/>
          <w:lang w:val="en-ID"/>
        </w:rPr>
      </w:pPr>
      <w:r w:rsidRPr="00C616A1">
        <w:rPr>
          <w:rFonts w:ascii="Times New Roman" w:hAnsi="Times New Roman" w:cs="Times New Roman"/>
          <w:sz w:val="24"/>
          <w:szCs w:val="24"/>
          <w:lang w:val="en-ID"/>
        </w:rPr>
        <w:t>participant's strategy of organizing students into mixed-ability groups reflects the principles of differentiated instruction, in which teachers adapt instructional practices to accommodate students' diverse learning needs and proficiency levels. Assigning higher-proficiency students as "mini teachers" allowed them to reinforce their own understanding while simultaneously providing academic support to their peers. This collaborative approach also created opportunities for peer-assisted learning, enabling lower-proficiency students to receive scaffolding from classmates before seeking assistance from the teacher.</w:t>
      </w:r>
    </w:p>
    <w:p w14:paraId="0D2991B4" w14:textId="77777777" w:rsidR="00152064" w:rsidRPr="00C616A1" w:rsidRDefault="00152064" w:rsidP="00C616A1">
      <w:pPr>
        <w:spacing w:after="0" w:line="240" w:lineRule="auto"/>
        <w:jc w:val="both"/>
        <w:rPr>
          <w:rFonts w:ascii="Times New Roman" w:hAnsi="Times New Roman" w:cs="Times New Roman"/>
          <w:sz w:val="24"/>
          <w:szCs w:val="24"/>
          <w:lang w:val="en-ID"/>
        </w:rPr>
      </w:pPr>
    </w:p>
    <w:p w14:paraId="10708E67" w14:textId="1C15A67D" w:rsidR="00E11594" w:rsidRPr="00152064" w:rsidRDefault="00C616A1" w:rsidP="00017AD9">
      <w:pPr>
        <w:spacing w:after="0" w:line="240" w:lineRule="auto"/>
        <w:jc w:val="both"/>
        <w:rPr>
          <w:rFonts w:ascii="Times New Roman" w:hAnsi="Times New Roman" w:cs="Times New Roman"/>
          <w:sz w:val="24"/>
          <w:szCs w:val="24"/>
          <w:lang w:val="en-ID"/>
        </w:rPr>
      </w:pPr>
      <w:r w:rsidRPr="00C616A1">
        <w:rPr>
          <w:rFonts w:ascii="Times New Roman" w:hAnsi="Times New Roman" w:cs="Times New Roman"/>
          <w:sz w:val="24"/>
          <w:szCs w:val="24"/>
          <w:lang w:val="en-ID"/>
        </w:rPr>
        <w:t>These findings are consistent with Vygotsky's (1978) sociocultural theory, particularly the concept of the Zone of Proximal Development (ZPD), which suggests that learning is enhanced through interaction with more capable peers. Similarly, Tomlinson (2014) argues that differentiated instruction enables teachers to maximize learning by responding to students' readiness, interests, and learning profiles rather than providing identical instruction for all learners. The participant's strategy therefore demonstrates how differentiation and collaborative learning can effectively address the challenges commonly found in mixed-ability English classrooms.</w:t>
      </w:r>
    </w:p>
    <w:p w14:paraId="4913AD48"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12EB6EE9"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6D0AAC9F"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D622499" w14:textId="77777777" w:rsidR="0029396E" w:rsidRPr="0029396E" w:rsidRDefault="0029396E" w:rsidP="0029396E">
      <w:pPr>
        <w:spacing w:after="0" w:line="240" w:lineRule="auto"/>
        <w:jc w:val="both"/>
        <w:rPr>
          <w:rFonts w:ascii="Times New Roman" w:hAnsi="Times New Roman" w:cs="Times New Roman"/>
          <w:b/>
          <w:bCs/>
          <w:sz w:val="24"/>
          <w:szCs w:val="24"/>
          <w:lang w:val="en-ID"/>
        </w:rPr>
      </w:pPr>
      <w:r w:rsidRPr="0029396E">
        <w:rPr>
          <w:rFonts w:ascii="Times New Roman" w:hAnsi="Times New Roman" w:cs="Times New Roman"/>
          <w:b/>
          <w:bCs/>
          <w:sz w:val="24"/>
          <w:szCs w:val="24"/>
          <w:lang w:val="en-ID"/>
        </w:rPr>
        <w:t>Conclusion</w:t>
      </w:r>
    </w:p>
    <w:p w14:paraId="1922F101" w14:textId="77777777" w:rsidR="0029396E" w:rsidRPr="0029396E" w:rsidRDefault="0029396E" w:rsidP="0029396E">
      <w:pPr>
        <w:spacing w:after="0" w:line="240" w:lineRule="auto"/>
        <w:jc w:val="both"/>
        <w:rPr>
          <w:rFonts w:ascii="Times New Roman" w:hAnsi="Times New Roman" w:cs="Times New Roman"/>
          <w:sz w:val="24"/>
          <w:szCs w:val="24"/>
          <w:lang w:val="en-ID"/>
        </w:rPr>
      </w:pPr>
      <w:r w:rsidRPr="0029396E">
        <w:rPr>
          <w:rFonts w:ascii="Times New Roman" w:hAnsi="Times New Roman" w:cs="Times New Roman"/>
          <w:sz w:val="24"/>
          <w:szCs w:val="24"/>
          <w:lang w:val="en-ID"/>
        </w:rPr>
        <w:t>This study explored the challenges encountered by an English teacher in teaching English vocabulary to young learners at an Islamic primary school and the strategies employed to overcome those challenges. The findings indicate that teaching vocabulary in a mixed-ability classroom presents significant challenges, particularly due to students' varying levels of English proficiency and the difficulty of sustaining their motivation during classroom instruction. These challenges required the teacher to adopt flexible and differentiated instructional practices that addressed students' diverse learning needs.</w:t>
      </w:r>
    </w:p>
    <w:p w14:paraId="6C846AA8" w14:textId="77777777" w:rsidR="0029396E" w:rsidRPr="0029396E" w:rsidRDefault="0029396E" w:rsidP="0029396E">
      <w:pPr>
        <w:spacing w:after="0" w:line="240" w:lineRule="auto"/>
        <w:jc w:val="both"/>
        <w:rPr>
          <w:rFonts w:ascii="Times New Roman" w:hAnsi="Times New Roman" w:cs="Times New Roman"/>
          <w:sz w:val="24"/>
          <w:szCs w:val="24"/>
          <w:lang w:val="en-ID"/>
        </w:rPr>
      </w:pPr>
      <w:r w:rsidRPr="0029396E">
        <w:rPr>
          <w:rFonts w:ascii="Times New Roman" w:hAnsi="Times New Roman" w:cs="Times New Roman"/>
          <w:sz w:val="24"/>
          <w:szCs w:val="24"/>
          <w:lang w:val="en-ID"/>
        </w:rPr>
        <w:t xml:space="preserve">To respond to these challenges, the teacher implemented a range of instructional strategies, including mixed-ability grouping, peer-assisted learning through "mini teachers," interactive games, craft-based activities, continuous teacher scaffolding, and a reward system to maintain students' engagement. The integration of Islamic values into vocabulary instruction further provided meaningful learning contexts that connected language learning with students' religious </w:t>
      </w:r>
      <w:r w:rsidRPr="0029396E">
        <w:rPr>
          <w:rFonts w:ascii="Times New Roman" w:hAnsi="Times New Roman" w:cs="Times New Roman"/>
          <w:sz w:val="24"/>
          <w:szCs w:val="24"/>
          <w:lang w:val="en-ID"/>
        </w:rPr>
        <w:lastRenderedPageBreak/>
        <w:t>understanding. Together, these strategies created a supportive learning environment that encouraged participation, collaboration, and vocabulary development.</w:t>
      </w:r>
    </w:p>
    <w:p w14:paraId="2DB6739A" w14:textId="4E8B1CC6" w:rsidR="00D649D1" w:rsidRDefault="0029396E" w:rsidP="00EE6C4E">
      <w:pPr>
        <w:spacing w:after="0" w:line="240" w:lineRule="auto"/>
        <w:jc w:val="both"/>
        <w:rPr>
          <w:rFonts w:ascii="Times New Roman" w:hAnsi="Times New Roman" w:cs="Times New Roman"/>
          <w:sz w:val="24"/>
          <w:szCs w:val="24"/>
          <w:lang w:val="en-ID"/>
        </w:rPr>
      </w:pPr>
      <w:r w:rsidRPr="0029396E">
        <w:rPr>
          <w:rFonts w:ascii="Times New Roman" w:hAnsi="Times New Roman" w:cs="Times New Roman"/>
          <w:sz w:val="24"/>
          <w:szCs w:val="24"/>
          <w:lang w:val="en-ID"/>
        </w:rPr>
        <w:t>Although this study provides an in-depth understanding of one teacher's experiences, its findings are limited to a single participant and therefore cannot be generalized to all Islamic primary schools. Future studies are encouraged to involve multiple teachers from different educational settings and incorporate classroom observations or student perspectives to provide a more comprehensive understanding of effective vocabulary instruction for young learners.</w:t>
      </w:r>
    </w:p>
    <w:p w14:paraId="0E2E0DFF" w14:textId="77777777" w:rsidR="00EE6C4E" w:rsidRPr="00EE6C4E" w:rsidRDefault="00EE6C4E" w:rsidP="00EE6C4E">
      <w:pPr>
        <w:spacing w:after="0" w:line="240" w:lineRule="auto"/>
        <w:jc w:val="both"/>
        <w:rPr>
          <w:rFonts w:ascii="Times New Roman" w:hAnsi="Times New Roman" w:cs="Times New Roman"/>
          <w:sz w:val="24"/>
          <w:szCs w:val="24"/>
          <w:lang w:val="en-ID"/>
        </w:rPr>
      </w:pPr>
    </w:p>
    <w:p w14:paraId="4B7DAC2B"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2F42C391" w14:textId="77777777"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1A60093" w14:textId="77777777" w:rsidR="00A66ABE" w:rsidRPr="00017AD9" w:rsidRDefault="00A66ABE" w:rsidP="003B5759">
      <w:pPr>
        <w:pStyle w:val="ListParagraph"/>
        <w:tabs>
          <w:tab w:val="left" w:pos="426"/>
        </w:tabs>
        <w:spacing w:after="0" w:line="240" w:lineRule="auto"/>
        <w:ind w:left="0"/>
        <w:jc w:val="both"/>
        <w:rPr>
          <w:rFonts w:ascii="Times New Roman" w:hAnsi="Times New Roman" w:cs="Times New Roman"/>
          <w:b/>
          <w:sz w:val="24"/>
          <w:lang w:val="en-US"/>
        </w:rPr>
      </w:pPr>
    </w:p>
    <w:p w14:paraId="2F555244"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EE5D925" w14:textId="77777777"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Brewster, J., Ellis, G., &amp; Girard, D. (2002). </w:t>
      </w:r>
      <w:r w:rsidRPr="00EE6C4E">
        <w:rPr>
          <w:rFonts w:ascii="Times New Roman" w:hAnsi="Times New Roman" w:cs="Times New Roman"/>
          <w:i/>
          <w:iCs/>
          <w:sz w:val="24"/>
          <w:szCs w:val="24"/>
          <w:lang w:val="en-ID"/>
        </w:rPr>
        <w:t>The primary English teacher's guide</w:t>
      </w:r>
      <w:r w:rsidRPr="00EE6C4E">
        <w:rPr>
          <w:rFonts w:ascii="Times New Roman" w:hAnsi="Times New Roman" w:cs="Times New Roman"/>
          <w:sz w:val="24"/>
          <w:szCs w:val="24"/>
          <w:lang w:val="en-ID"/>
        </w:rPr>
        <w:t>. Pearson Education.</w:t>
      </w:r>
    </w:p>
    <w:p w14:paraId="469B9629"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12C83377" w14:textId="77777777"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Cameron, L. (2001). </w:t>
      </w:r>
      <w:r w:rsidRPr="00EE6C4E">
        <w:rPr>
          <w:rFonts w:ascii="Times New Roman" w:hAnsi="Times New Roman" w:cs="Times New Roman"/>
          <w:i/>
          <w:iCs/>
          <w:sz w:val="24"/>
          <w:szCs w:val="24"/>
          <w:lang w:val="en-ID"/>
        </w:rPr>
        <w:t>Teaching languages to young learners</w:t>
      </w:r>
      <w:r w:rsidRPr="00EE6C4E">
        <w:rPr>
          <w:rFonts w:ascii="Times New Roman" w:hAnsi="Times New Roman" w:cs="Times New Roman"/>
          <w:sz w:val="24"/>
          <w:szCs w:val="24"/>
          <w:lang w:val="en-ID"/>
        </w:rPr>
        <w:t>. Cambridge University Press.</w:t>
      </w:r>
    </w:p>
    <w:p w14:paraId="780F27F8"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256B1999" w14:textId="2C0ED9E4"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Copland, F., Garton, S., &amp; Burns, A. (2014). </w:t>
      </w:r>
      <w:r w:rsidRPr="00EE6C4E">
        <w:rPr>
          <w:rFonts w:ascii="Times New Roman" w:hAnsi="Times New Roman" w:cs="Times New Roman"/>
          <w:i/>
          <w:iCs/>
          <w:sz w:val="24"/>
          <w:szCs w:val="24"/>
          <w:lang w:val="en-ID"/>
        </w:rPr>
        <w:t>Challenges in teaching English to young learners: Global perspectives and local realities</w:t>
      </w:r>
      <w:r w:rsidRPr="00EE6C4E">
        <w:rPr>
          <w:rFonts w:ascii="Times New Roman" w:hAnsi="Times New Roman" w:cs="Times New Roman"/>
          <w:sz w:val="24"/>
          <w:szCs w:val="24"/>
          <w:lang w:val="en-ID"/>
        </w:rPr>
        <w:t xml:space="preserve">. </w:t>
      </w:r>
      <w:r w:rsidRPr="00EE6C4E">
        <w:rPr>
          <w:rFonts w:ascii="Times New Roman" w:hAnsi="Times New Roman" w:cs="Times New Roman"/>
          <w:i/>
          <w:iCs/>
          <w:sz w:val="24"/>
          <w:szCs w:val="24"/>
          <w:lang w:val="en-ID"/>
        </w:rPr>
        <w:t>TESOL Quarterly, 48</w:t>
      </w:r>
      <w:r w:rsidRPr="00EE6C4E">
        <w:rPr>
          <w:rFonts w:ascii="Times New Roman" w:hAnsi="Times New Roman" w:cs="Times New Roman"/>
          <w:sz w:val="24"/>
          <w:szCs w:val="24"/>
          <w:lang w:val="en-ID"/>
        </w:rPr>
        <w:t xml:space="preserve">(4), 738–762. </w:t>
      </w:r>
      <w:hyperlink r:id="rId9" w:history="1">
        <w:r w:rsidRPr="00EE6C4E">
          <w:rPr>
            <w:rStyle w:val="Hyperlink"/>
            <w:rFonts w:ascii="Times New Roman" w:hAnsi="Times New Roman" w:cs="Times New Roman"/>
            <w:sz w:val="24"/>
            <w:szCs w:val="24"/>
            <w:lang w:val="en-ID"/>
          </w:rPr>
          <w:t>https://doi.org/10.1002/tesq.148</w:t>
        </w:r>
      </w:hyperlink>
    </w:p>
    <w:p w14:paraId="7AB9DC4D"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18C1D35C" w14:textId="16193694" w:rsidR="00EE6C4E" w:rsidRDefault="00EE6C4E" w:rsidP="00A66ABE">
      <w:pPr>
        <w:spacing w:after="0" w:line="240" w:lineRule="auto"/>
        <w:ind w:left="720" w:hanging="720"/>
        <w:jc w:val="both"/>
        <w:rPr>
          <w:rFonts w:ascii="Times New Roman" w:hAnsi="Times New Roman" w:cs="Times New Roman"/>
          <w:sz w:val="24"/>
          <w:szCs w:val="24"/>
          <w:lang w:val="en-ID"/>
        </w:rPr>
      </w:pPr>
      <w:proofErr w:type="spellStart"/>
      <w:r w:rsidRPr="00EE6C4E">
        <w:rPr>
          <w:rFonts w:ascii="Times New Roman" w:hAnsi="Times New Roman" w:cs="Times New Roman"/>
          <w:sz w:val="24"/>
          <w:szCs w:val="24"/>
          <w:lang w:val="en-ID"/>
        </w:rPr>
        <w:t>Madayani</w:t>
      </w:r>
      <w:proofErr w:type="spellEnd"/>
      <w:r w:rsidRPr="00EE6C4E">
        <w:rPr>
          <w:rFonts w:ascii="Times New Roman" w:hAnsi="Times New Roman" w:cs="Times New Roman"/>
          <w:sz w:val="24"/>
          <w:szCs w:val="24"/>
          <w:lang w:val="en-ID"/>
        </w:rPr>
        <w:t xml:space="preserve">, N. S., &amp; Adibah, L. (2019). </w:t>
      </w:r>
      <w:r w:rsidRPr="00EE6C4E">
        <w:rPr>
          <w:rFonts w:ascii="Times New Roman" w:hAnsi="Times New Roman" w:cs="Times New Roman"/>
          <w:i/>
          <w:iCs/>
          <w:sz w:val="24"/>
          <w:szCs w:val="24"/>
          <w:lang w:val="en-ID"/>
        </w:rPr>
        <w:t>Practices of teaching English to young learners: Voices from Islamic primary schools</w:t>
      </w:r>
      <w:r w:rsidRPr="00EE6C4E">
        <w:rPr>
          <w:rFonts w:ascii="Times New Roman" w:hAnsi="Times New Roman" w:cs="Times New Roman"/>
          <w:sz w:val="24"/>
          <w:szCs w:val="24"/>
          <w:lang w:val="en-ID"/>
        </w:rPr>
        <w:t xml:space="preserve">. </w:t>
      </w:r>
      <w:r w:rsidRPr="00EE6C4E">
        <w:rPr>
          <w:rFonts w:ascii="Times New Roman" w:hAnsi="Times New Roman" w:cs="Times New Roman"/>
          <w:i/>
          <w:iCs/>
          <w:sz w:val="24"/>
          <w:szCs w:val="24"/>
          <w:lang w:val="en-ID"/>
        </w:rPr>
        <w:t>IJOLTL (Indonesian Journal of Language Teaching and Linguistics), 4</w:t>
      </w:r>
      <w:r w:rsidRPr="00EE6C4E">
        <w:rPr>
          <w:rFonts w:ascii="Times New Roman" w:hAnsi="Times New Roman" w:cs="Times New Roman"/>
          <w:sz w:val="24"/>
          <w:szCs w:val="24"/>
          <w:lang w:val="en-ID"/>
        </w:rPr>
        <w:t xml:space="preserve">(2), 117–144. </w:t>
      </w:r>
      <w:hyperlink r:id="rId10" w:history="1">
        <w:r w:rsidRPr="00EE6C4E">
          <w:rPr>
            <w:rStyle w:val="Hyperlink"/>
            <w:rFonts w:ascii="Times New Roman" w:hAnsi="Times New Roman" w:cs="Times New Roman"/>
            <w:sz w:val="24"/>
            <w:szCs w:val="24"/>
            <w:lang w:val="en-ID"/>
          </w:rPr>
          <w:t>https://doi.org/10.30957/ijoltl.v4i2.610</w:t>
        </w:r>
      </w:hyperlink>
    </w:p>
    <w:p w14:paraId="3D1D8C04"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5ED61C8E" w14:textId="25E7ABA3"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Pertiwi, C. A. A., Mustofa, M., </w:t>
      </w:r>
      <w:proofErr w:type="spellStart"/>
      <w:r w:rsidRPr="00EE6C4E">
        <w:rPr>
          <w:rFonts w:ascii="Times New Roman" w:hAnsi="Times New Roman" w:cs="Times New Roman"/>
          <w:sz w:val="24"/>
          <w:szCs w:val="24"/>
          <w:lang w:val="en-ID"/>
        </w:rPr>
        <w:t>Ubaidillah</w:t>
      </w:r>
      <w:proofErr w:type="spellEnd"/>
      <w:r w:rsidRPr="00EE6C4E">
        <w:rPr>
          <w:rFonts w:ascii="Times New Roman" w:hAnsi="Times New Roman" w:cs="Times New Roman"/>
          <w:sz w:val="24"/>
          <w:szCs w:val="24"/>
          <w:lang w:val="en-ID"/>
        </w:rPr>
        <w:t xml:space="preserve">, M. F., &amp; </w:t>
      </w:r>
      <w:proofErr w:type="spellStart"/>
      <w:r w:rsidRPr="00EE6C4E">
        <w:rPr>
          <w:rFonts w:ascii="Times New Roman" w:hAnsi="Times New Roman" w:cs="Times New Roman"/>
          <w:sz w:val="24"/>
          <w:szCs w:val="24"/>
          <w:lang w:val="en-ID"/>
        </w:rPr>
        <w:t>Hariyanto</w:t>
      </w:r>
      <w:proofErr w:type="spellEnd"/>
      <w:r w:rsidRPr="00EE6C4E">
        <w:rPr>
          <w:rFonts w:ascii="Times New Roman" w:hAnsi="Times New Roman" w:cs="Times New Roman"/>
          <w:sz w:val="24"/>
          <w:szCs w:val="24"/>
          <w:lang w:val="en-ID"/>
        </w:rPr>
        <w:t xml:space="preserve">, S. (2022). </w:t>
      </w:r>
      <w:r w:rsidRPr="00EE6C4E">
        <w:rPr>
          <w:rFonts w:ascii="Times New Roman" w:hAnsi="Times New Roman" w:cs="Times New Roman"/>
          <w:i/>
          <w:iCs/>
          <w:sz w:val="24"/>
          <w:szCs w:val="24"/>
          <w:lang w:val="en-ID"/>
        </w:rPr>
        <w:t>The portrait of challenges in teaching English to young learners: A case study in an Indonesian Islamic school</w:t>
      </w:r>
      <w:r w:rsidRPr="00EE6C4E">
        <w:rPr>
          <w:rFonts w:ascii="Times New Roman" w:hAnsi="Times New Roman" w:cs="Times New Roman"/>
          <w:sz w:val="24"/>
          <w:szCs w:val="24"/>
          <w:lang w:val="en-ID"/>
        </w:rPr>
        <w:t xml:space="preserve">. </w:t>
      </w:r>
      <w:r w:rsidRPr="00EE6C4E">
        <w:rPr>
          <w:rFonts w:ascii="Times New Roman" w:hAnsi="Times New Roman" w:cs="Times New Roman"/>
          <w:i/>
          <w:iCs/>
          <w:sz w:val="24"/>
          <w:szCs w:val="24"/>
          <w:lang w:val="en-ID"/>
        </w:rPr>
        <w:t>Journal of English Language Teaching and Linguistics, 7</w:t>
      </w:r>
      <w:r w:rsidRPr="00EE6C4E">
        <w:rPr>
          <w:rFonts w:ascii="Times New Roman" w:hAnsi="Times New Roman" w:cs="Times New Roman"/>
          <w:sz w:val="24"/>
          <w:szCs w:val="24"/>
          <w:lang w:val="en-ID"/>
        </w:rPr>
        <w:t xml:space="preserve">(3), 533–550. </w:t>
      </w:r>
      <w:hyperlink r:id="rId11" w:history="1">
        <w:r w:rsidRPr="00EE6C4E">
          <w:rPr>
            <w:rStyle w:val="Hyperlink"/>
            <w:rFonts w:ascii="Times New Roman" w:hAnsi="Times New Roman" w:cs="Times New Roman"/>
            <w:sz w:val="24"/>
            <w:szCs w:val="24"/>
            <w:lang w:val="en-ID"/>
          </w:rPr>
          <w:t>https://doi.org/10.21462/jeltl.v7i3.892</w:t>
        </w:r>
      </w:hyperlink>
    </w:p>
    <w:p w14:paraId="29533D4A"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57124CE6" w14:textId="77777777"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Tomlinson, C. A. (2014). </w:t>
      </w:r>
      <w:r w:rsidRPr="00EE6C4E">
        <w:rPr>
          <w:rFonts w:ascii="Times New Roman" w:hAnsi="Times New Roman" w:cs="Times New Roman"/>
          <w:i/>
          <w:iCs/>
          <w:sz w:val="24"/>
          <w:szCs w:val="24"/>
          <w:lang w:val="en-ID"/>
        </w:rPr>
        <w:t>The differentiated classroom: Responding to the needs of all learners</w:t>
      </w:r>
      <w:r w:rsidRPr="00EE6C4E">
        <w:rPr>
          <w:rFonts w:ascii="Times New Roman" w:hAnsi="Times New Roman" w:cs="Times New Roman"/>
          <w:sz w:val="24"/>
          <w:szCs w:val="24"/>
          <w:lang w:val="en-ID"/>
        </w:rPr>
        <w:t xml:space="preserve"> (2nd ed.). ASCD.</w:t>
      </w:r>
    </w:p>
    <w:p w14:paraId="41F0E59F"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741D012C" w14:textId="77777777" w:rsid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Vygotsky, L. S. (1978). </w:t>
      </w:r>
      <w:r w:rsidRPr="00EE6C4E">
        <w:rPr>
          <w:rFonts w:ascii="Times New Roman" w:hAnsi="Times New Roman" w:cs="Times New Roman"/>
          <w:i/>
          <w:iCs/>
          <w:sz w:val="24"/>
          <w:szCs w:val="24"/>
          <w:lang w:val="en-ID"/>
        </w:rPr>
        <w:t>Mind in society: The development of higher psychological processes</w:t>
      </w:r>
      <w:r w:rsidRPr="00EE6C4E">
        <w:rPr>
          <w:rFonts w:ascii="Times New Roman" w:hAnsi="Times New Roman" w:cs="Times New Roman"/>
          <w:sz w:val="24"/>
          <w:szCs w:val="24"/>
          <w:lang w:val="en-ID"/>
        </w:rPr>
        <w:t>. Harvard University Press.</w:t>
      </w:r>
    </w:p>
    <w:p w14:paraId="63B86759"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p>
    <w:p w14:paraId="17C2EB39" w14:textId="77777777" w:rsidR="00EE6C4E" w:rsidRPr="00EE6C4E" w:rsidRDefault="00EE6C4E" w:rsidP="00A66ABE">
      <w:pPr>
        <w:spacing w:after="0" w:line="240" w:lineRule="auto"/>
        <w:ind w:left="720" w:hanging="720"/>
        <w:jc w:val="both"/>
        <w:rPr>
          <w:rFonts w:ascii="Times New Roman" w:hAnsi="Times New Roman" w:cs="Times New Roman"/>
          <w:sz w:val="24"/>
          <w:szCs w:val="24"/>
          <w:lang w:val="en-ID"/>
        </w:rPr>
      </w:pPr>
      <w:r w:rsidRPr="00EE6C4E">
        <w:rPr>
          <w:rFonts w:ascii="Times New Roman" w:hAnsi="Times New Roman" w:cs="Times New Roman"/>
          <w:sz w:val="24"/>
          <w:szCs w:val="24"/>
          <w:lang w:val="en-ID"/>
        </w:rPr>
        <w:t xml:space="preserve">Wright, A., Betteridge, D., &amp; Buckby, M. (2006). </w:t>
      </w:r>
      <w:r w:rsidRPr="00EE6C4E">
        <w:rPr>
          <w:rFonts w:ascii="Times New Roman" w:hAnsi="Times New Roman" w:cs="Times New Roman"/>
          <w:i/>
          <w:iCs/>
          <w:sz w:val="24"/>
          <w:szCs w:val="24"/>
          <w:lang w:val="en-ID"/>
        </w:rPr>
        <w:t>Games for language learning</w:t>
      </w:r>
      <w:r w:rsidRPr="00EE6C4E">
        <w:rPr>
          <w:rFonts w:ascii="Times New Roman" w:hAnsi="Times New Roman" w:cs="Times New Roman"/>
          <w:sz w:val="24"/>
          <w:szCs w:val="24"/>
          <w:lang w:val="en-ID"/>
        </w:rPr>
        <w:t xml:space="preserve"> (3rd ed.). Cambridge University Press.</w:t>
      </w:r>
    </w:p>
    <w:p w14:paraId="290A6C1A" w14:textId="49939C74" w:rsidR="00B32D1D" w:rsidRPr="00EE6C4E" w:rsidRDefault="00B32D1D" w:rsidP="00EE6C4E">
      <w:pPr>
        <w:spacing w:after="0" w:line="240" w:lineRule="auto"/>
        <w:jc w:val="both"/>
        <w:rPr>
          <w:rFonts w:ascii="Times New Roman" w:hAnsi="Times New Roman" w:cs="Times New Roman"/>
          <w:sz w:val="24"/>
          <w:szCs w:val="24"/>
          <w:lang w:val="en-ID"/>
        </w:rPr>
      </w:pPr>
    </w:p>
    <w:sectPr w:rsidR="00B32D1D" w:rsidRPr="00EE6C4E"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AEBB4" w14:textId="77777777" w:rsidR="0077550E" w:rsidRDefault="0077550E" w:rsidP="006A03BB">
      <w:pPr>
        <w:spacing w:after="0" w:line="240" w:lineRule="auto"/>
      </w:pPr>
      <w:r>
        <w:separator/>
      </w:r>
    </w:p>
  </w:endnote>
  <w:endnote w:type="continuationSeparator" w:id="0">
    <w:p w14:paraId="02450D29" w14:textId="77777777" w:rsidR="0077550E" w:rsidRDefault="0077550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charset w:val="00"/>
    <w:family w:val="decorative"/>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279389D2"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E1B1" w14:textId="77777777" w:rsidR="00E7068D" w:rsidRDefault="00E7068D">
    <w:pPr>
      <w:pStyle w:val="Footer"/>
      <w:jc w:val="center"/>
    </w:pPr>
  </w:p>
  <w:p w14:paraId="37AA1340"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DA9F"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8DBAA" w14:textId="77777777" w:rsidR="0077550E" w:rsidRDefault="0077550E" w:rsidP="006A03BB">
      <w:pPr>
        <w:spacing w:after="0" w:line="240" w:lineRule="auto"/>
      </w:pPr>
      <w:r>
        <w:separator/>
      </w:r>
    </w:p>
  </w:footnote>
  <w:footnote w:type="continuationSeparator" w:id="0">
    <w:p w14:paraId="183CC694" w14:textId="77777777" w:rsidR="0077550E" w:rsidRDefault="0077550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1321"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8D25F31" wp14:editId="499AC68C">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35AB88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E904"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1BFD5CE" wp14:editId="477A1DB9">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6893"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2D30C89" wp14:editId="6594C4C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496928A"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2F808862"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0FCDFAE" w14:textId="77777777" w:rsidR="005B539C" w:rsidRDefault="005B539C" w:rsidP="005B539C">
    <w:pPr>
      <w:tabs>
        <w:tab w:val="left" w:pos="1843"/>
      </w:tabs>
      <w:spacing w:after="0" w:line="240" w:lineRule="auto"/>
      <w:rPr>
        <w:rFonts w:ascii="Times New Roman" w:hAnsi="Times New Roman" w:cs="Times New Roman"/>
        <w:sz w:val="20"/>
        <w:lang w:val="en-US"/>
      </w:rPr>
    </w:pPr>
  </w:p>
  <w:p w14:paraId="301E0C60"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A47B8"/>
    <w:multiLevelType w:val="hybridMultilevel"/>
    <w:tmpl w:val="2C6C7B3C"/>
    <w:lvl w:ilvl="0" w:tplc="3328E41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085908"/>
    <w:multiLevelType w:val="hybridMultilevel"/>
    <w:tmpl w:val="53A0B1DC"/>
    <w:lvl w:ilvl="0" w:tplc="513244D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6E2729"/>
    <w:multiLevelType w:val="hybridMultilevel"/>
    <w:tmpl w:val="B05094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302996831">
    <w:abstractNumId w:val="1"/>
  </w:num>
  <w:num w:numId="2" w16cid:durableId="1505627700">
    <w:abstractNumId w:val="6"/>
  </w:num>
  <w:num w:numId="3" w16cid:durableId="753013446">
    <w:abstractNumId w:val="14"/>
  </w:num>
  <w:num w:numId="4" w16cid:durableId="1859199170">
    <w:abstractNumId w:val="17"/>
  </w:num>
  <w:num w:numId="5" w16cid:durableId="866141286">
    <w:abstractNumId w:val="7"/>
  </w:num>
  <w:num w:numId="6" w16cid:durableId="841356276">
    <w:abstractNumId w:val="21"/>
  </w:num>
  <w:num w:numId="7" w16cid:durableId="1234044083">
    <w:abstractNumId w:val="2"/>
  </w:num>
  <w:num w:numId="8" w16cid:durableId="30418145">
    <w:abstractNumId w:val="22"/>
  </w:num>
  <w:num w:numId="9" w16cid:durableId="472141696">
    <w:abstractNumId w:val="11"/>
  </w:num>
  <w:num w:numId="10" w16cid:durableId="1221401142">
    <w:abstractNumId w:val="19"/>
  </w:num>
  <w:num w:numId="11" w16cid:durableId="1255895226">
    <w:abstractNumId w:val="23"/>
  </w:num>
  <w:num w:numId="12" w16cid:durableId="985429870">
    <w:abstractNumId w:val="24"/>
  </w:num>
  <w:num w:numId="13" w16cid:durableId="1172839313">
    <w:abstractNumId w:val="26"/>
  </w:num>
  <w:num w:numId="14" w16cid:durableId="970791419">
    <w:abstractNumId w:val="4"/>
  </w:num>
  <w:num w:numId="15" w16cid:durableId="816385053">
    <w:abstractNumId w:val="9"/>
  </w:num>
  <w:num w:numId="16" w16cid:durableId="2016709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6403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02031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29193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6698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8192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4103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0659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25817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3258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2973407">
    <w:abstractNumId w:val="15"/>
  </w:num>
  <w:num w:numId="27" w16cid:durableId="437872542">
    <w:abstractNumId w:val="18"/>
  </w:num>
  <w:num w:numId="28" w16cid:durableId="1061519188">
    <w:abstractNumId w:val="5"/>
  </w:num>
  <w:num w:numId="29" w16cid:durableId="24939264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297E"/>
    <w:rsid w:val="00007D76"/>
    <w:rsid w:val="00017AD9"/>
    <w:rsid w:val="0002108F"/>
    <w:rsid w:val="00035B5F"/>
    <w:rsid w:val="000532A9"/>
    <w:rsid w:val="0006145D"/>
    <w:rsid w:val="0006238A"/>
    <w:rsid w:val="000645B5"/>
    <w:rsid w:val="00067DD4"/>
    <w:rsid w:val="00070B0F"/>
    <w:rsid w:val="00071882"/>
    <w:rsid w:val="00077244"/>
    <w:rsid w:val="00086BE3"/>
    <w:rsid w:val="000915CE"/>
    <w:rsid w:val="000B002B"/>
    <w:rsid w:val="000B1117"/>
    <w:rsid w:val="000B1A9C"/>
    <w:rsid w:val="000B79A5"/>
    <w:rsid w:val="000B7DF9"/>
    <w:rsid w:val="000E17A4"/>
    <w:rsid w:val="000E2907"/>
    <w:rsid w:val="000E2DD8"/>
    <w:rsid w:val="000F26F3"/>
    <w:rsid w:val="000F6F20"/>
    <w:rsid w:val="0010144A"/>
    <w:rsid w:val="00102B74"/>
    <w:rsid w:val="00106F02"/>
    <w:rsid w:val="00106F11"/>
    <w:rsid w:val="00110754"/>
    <w:rsid w:val="00112B28"/>
    <w:rsid w:val="00113FDF"/>
    <w:rsid w:val="001163C6"/>
    <w:rsid w:val="00134C1A"/>
    <w:rsid w:val="00141FE7"/>
    <w:rsid w:val="001450F0"/>
    <w:rsid w:val="00150E46"/>
    <w:rsid w:val="00152064"/>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019C"/>
    <w:rsid w:val="00221796"/>
    <w:rsid w:val="00223FAC"/>
    <w:rsid w:val="0023128A"/>
    <w:rsid w:val="0023157C"/>
    <w:rsid w:val="00232ECE"/>
    <w:rsid w:val="00237438"/>
    <w:rsid w:val="00242043"/>
    <w:rsid w:val="00244518"/>
    <w:rsid w:val="002519A2"/>
    <w:rsid w:val="00252B96"/>
    <w:rsid w:val="00256448"/>
    <w:rsid w:val="002564C8"/>
    <w:rsid w:val="0025708C"/>
    <w:rsid w:val="00262007"/>
    <w:rsid w:val="00265E92"/>
    <w:rsid w:val="00271AF4"/>
    <w:rsid w:val="00273E53"/>
    <w:rsid w:val="002857CE"/>
    <w:rsid w:val="00290B40"/>
    <w:rsid w:val="00291BEB"/>
    <w:rsid w:val="0029292D"/>
    <w:rsid w:val="0029396E"/>
    <w:rsid w:val="00295766"/>
    <w:rsid w:val="002A0F3B"/>
    <w:rsid w:val="002A7A74"/>
    <w:rsid w:val="002C1B03"/>
    <w:rsid w:val="002C4053"/>
    <w:rsid w:val="002C6423"/>
    <w:rsid w:val="002C7E56"/>
    <w:rsid w:val="002D52D8"/>
    <w:rsid w:val="002E2F58"/>
    <w:rsid w:val="002E6B8A"/>
    <w:rsid w:val="002F0943"/>
    <w:rsid w:val="002F0A19"/>
    <w:rsid w:val="002F0DAB"/>
    <w:rsid w:val="002F4F0D"/>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34ED"/>
    <w:rsid w:val="0039567C"/>
    <w:rsid w:val="00395735"/>
    <w:rsid w:val="003A3FB5"/>
    <w:rsid w:val="003B08C1"/>
    <w:rsid w:val="003B36A6"/>
    <w:rsid w:val="003B5759"/>
    <w:rsid w:val="003B6E9E"/>
    <w:rsid w:val="003B739D"/>
    <w:rsid w:val="003D097C"/>
    <w:rsid w:val="003D2CCF"/>
    <w:rsid w:val="003E562B"/>
    <w:rsid w:val="003F5612"/>
    <w:rsid w:val="003F65C5"/>
    <w:rsid w:val="00404264"/>
    <w:rsid w:val="00413531"/>
    <w:rsid w:val="0042013B"/>
    <w:rsid w:val="00425791"/>
    <w:rsid w:val="00432ED9"/>
    <w:rsid w:val="00434DBA"/>
    <w:rsid w:val="004374DA"/>
    <w:rsid w:val="00440124"/>
    <w:rsid w:val="0044112A"/>
    <w:rsid w:val="004441DD"/>
    <w:rsid w:val="00444286"/>
    <w:rsid w:val="00444557"/>
    <w:rsid w:val="004472EF"/>
    <w:rsid w:val="00452A66"/>
    <w:rsid w:val="0046366A"/>
    <w:rsid w:val="00492AAF"/>
    <w:rsid w:val="00492CDB"/>
    <w:rsid w:val="0049451D"/>
    <w:rsid w:val="004A07A9"/>
    <w:rsid w:val="004A153F"/>
    <w:rsid w:val="004A5514"/>
    <w:rsid w:val="004B30CC"/>
    <w:rsid w:val="004B3149"/>
    <w:rsid w:val="004B34F0"/>
    <w:rsid w:val="004B4972"/>
    <w:rsid w:val="004B70CB"/>
    <w:rsid w:val="004C62AC"/>
    <w:rsid w:val="004D4337"/>
    <w:rsid w:val="004D5925"/>
    <w:rsid w:val="004D6ED8"/>
    <w:rsid w:val="004E1FA3"/>
    <w:rsid w:val="005040B9"/>
    <w:rsid w:val="00505F65"/>
    <w:rsid w:val="00510AA8"/>
    <w:rsid w:val="00513AAA"/>
    <w:rsid w:val="0052047D"/>
    <w:rsid w:val="005324C9"/>
    <w:rsid w:val="00540338"/>
    <w:rsid w:val="0054142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775D"/>
    <w:rsid w:val="005F4148"/>
    <w:rsid w:val="00614BE0"/>
    <w:rsid w:val="00631867"/>
    <w:rsid w:val="006318D1"/>
    <w:rsid w:val="006326D0"/>
    <w:rsid w:val="00632DF4"/>
    <w:rsid w:val="00633B9B"/>
    <w:rsid w:val="006407E7"/>
    <w:rsid w:val="00641E65"/>
    <w:rsid w:val="00647871"/>
    <w:rsid w:val="0065331E"/>
    <w:rsid w:val="006533A7"/>
    <w:rsid w:val="00653468"/>
    <w:rsid w:val="0065780D"/>
    <w:rsid w:val="006632C0"/>
    <w:rsid w:val="00665A8F"/>
    <w:rsid w:val="00671C61"/>
    <w:rsid w:val="006723C2"/>
    <w:rsid w:val="006904A5"/>
    <w:rsid w:val="006A03BB"/>
    <w:rsid w:val="006B07B8"/>
    <w:rsid w:val="006C4325"/>
    <w:rsid w:val="006D1E6F"/>
    <w:rsid w:val="006D2565"/>
    <w:rsid w:val="006E3B23"/>
    <w:rsid w:val="006E73B7"/>
    <w:rsid w:val="006F7069"/>
    <w:rsid w:val="006F7DFB"/>
    <w:rsid w:val="00700D23"/>
    <w:rsid w:val="0070435C"/>
    <w:rsid w:val="00704444"/>
    <w:rsid w:val="00715FA2"/>
    <w:rsid w:val="00723CB8"/>
    <w:rsid w:val="0072590D"/>
    <w:rsid w:val="007268BB"/>
    <w:rsid w:val="0073395F"/>
    <w:rsid w:val="00742467"/>
    <w:rsid w:val="007452F5"/>
    <w:rsid w:val="007465B9"/>
    <w:rsid w:val="00757916"/>
    <w:rsid w:val="00772922"/>
    <w:rsid w:val="007754E1"/>
    <w:rsid w:val="0077550E"/>
    <w:rsid w:val="00775E70"/>
    <w:rsid w:val="00790958"/>
    <w:rsid w:val="00791C69"/>
    <w:rsid w:val="007A18E0"/>
    <w:rsid w:val="007A5BB3"/>
    <w:rsid w:val="007B071E"/>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3149"/>
    <w:rsid w:val="00854F4E"/>
    <w:rsid w:val="008600D6"/>
    <w:rsid w:val="0087309F"/>
    <w:rsid w:val="00880653"/>
    <w:rsid w:val="0089069F"/>
    <w:rsid w:val="00892B56"/>
    <w:rsid w:val="00897BE2"/>
    <w:rsid w:val="008B5AB2"/>
    <w:rsid w:val="008B7931"/>
    <w:rsid w:val="008C6972"/>
    <w:rsid w:val="008D1648"/>
    <w:rsid w:val="008D1D9F"/>
    <w:rsid w:val="008D3491"/>
    <w:rsid w:val="008E1C33"/>
    <w:rsid w:val="008E1ECB"/>
    <w:rsid w:val="008E4B4F"/>
    <w:rsid w:val="008F0615"/>
    <w:rsid w:val="008F567C"/>
    <w:rsid w:val="008F5B98"/>
    <w:rsid w:val="009146A1"/>
    <w:rsid w:val="0092059B"/>
    <w:rsid w:val="00921553"/>
    <w:rsid w:val="00924058"/>
    <w:rsid w:val="00927605"/>
    <w:rsid w:val="0095480F"/>
    <w:rsid w:val="009554E2"/>
    <w:rsid w:val="0096027C"/>
    <w:rsid w:val="00962557"/>
    <w:rsid w:val="00967AB7"/>
    <w:rsid w:val="00971185"/>
    <w:rsid w:val="009764B2"/>
    <w:rsid w:val="009826C0"/>
    <w:rsid w:val="00982E2E"/>
    <w:rsid w:val="00983AD8"/>
    <w:rsid w:val="009846F2"/>
    <w:rsid w:val="0098583C"/>
    <w:rsid w:val="009865B4"/>
    <w:rsid w:val="00990133"/>
    <w:rsid w:val="009961A5"/>
    <w:rsid w:val="009A02D8"/>
    <w:rsid w:val="009B42B3"/>
    <w:rsid w:val="009B523A"/>
    <w:rsid w:val="009C210C"/>
    <w:rsid w:val="009C4CAA"/>
    <w:rsid w:val="009C5597"/>
    <w:rsid w:val="009C59DD"/>
    <w:rsid w:val="009C6EFF"/>
    <w:rsid w:val="009D568F"/>
    <w:rsid w:val="009D5707"/>
    <w:rsid w:val="009D7CE8"/>
    <w:rsid w:val="009E60AA"/>
    <w:rsid w:val="00A01D5A"/>
    <w:rsid w:val="00A02CC6"/>
    <w:rsid w:val="00A03E95"/>
    <w:rsid w:val="00A154C4"/>
    <w:rsid w:val="00A21FE7"/>
    <w:rsid w:val="00A31806"/>
    <w:rsid w:val="00A370EF"/>
    <w:rsid w:val="00A42EDF"/>
    <w:rsid w:val="00A4355B"/>
    <w:rsid w:val="00A445B3"/>
    <w:rsid w:val="00A5338F"/>
    <w:rsid w:val="00A576D6"/>
    <w:rsid w:val="00A57D81"/>
    <w:rsid w:val="00A637CD"/>
    <w:rsid w:val="00A6472C"/>
    <w:rsid w:val="00A66ABE"/>
    <w:rsid w:val="00A675CF"/>
    <w:rsid w:val="00A71C12"/>
    <w:rsid w:val="00A744BC"/>
    <w:rsid w:val="00A75E86"/>
    <w:rsid w:val="00A90480"/>
    <w:rsid w:val="00A90F8F"/>
    <w:rsid w:val="00A95CE9"/>
    <w:rsid w:val="00A97568"/>
    <w:rsid w:val="00AA02B1"/>
    <w:rsid w:val="00AA0AE2"/>
    <w:rsid w:val="00AA519A"/>
    <w:rsid w:val="00AB4288"/>
    <w:rsid w:val="00AB48A8"/>
    <w:rsid w:val="00AB5D27"/>
    <w:rsid w:val="00AC5565"/>
    <w:rsid w:val="00AD0152"/>
    <w:rsid w:val="00AD44FA"/>
    <w:rsid w:val="00AD72D1"/>
    <w:rsid w:val="00AE0D8B"/>
    <w:rsid w:val="00AE19C0"/>
    <w:rsid w:val="00AE3772"/>
    <w:rsid w:val="00AE4F9C"/>
    <w:rsid w:val="00AE5F21"/>
    <w:rsid w:val="00AF0F4D"/>
    <w:rsid w:val="00AF7A0D"/>
    <w:rsid w:val="00B042CD"/>
    <w:rsid w:val="00B05C91"/>
    <w:rsid w:val="00B1189F"/>
    <w:rsid w:val="00B1268E"/>
    <w:rsid w:val="00B16650"/>
    <w:rsid w:val="00B20CD7"/>
    <w:rsid w:val="00B22CB6"/>
    <w:rsid w:val="00B25A67"/>
    <w:rsid w:val="00B25F8B"/>
    <w:rsid w:val="00B32D1D"/>
    <w:rsid w:val="00B35ED8"/>
    <w:rsid w:val="00B433CB"/>
    <w:rsid w:val="00B51270"/>
    <w:rsid w:val="00B52B5E"/>
    <w:rsid w:val="00B53356"/>
    <w:rsid w:val="00B54A5C"/>
    <w:rsid w:val="00B5507B"/>
    <w:rsid w:val="00B57792"/>
    <w:rsid w:val="00B67340"/>
    <w:rsid w:val="00BA2516"/>
    <w:rsid w:val="00BA2FF7"/>
    <w:rsid w:val="00BA5DFA"/>
    <w:rsid w:val="00BB4EC7"/>
    <w:rsid w:val="00BC23B7"/>
    <w:rsid w:val="00BC29B5"/>
    <w:rsid w:val="00BC7E7D"/>
    <w:rsid w:val="00BD161C"/>
    <w:rsid w:val="00BD5BAB"/>
    <w:rsid w:val="00BE3A35"/>
    <w:rsid w:val="00BE6116"/>
    <w:rsid w:val="00BF383A"/>
    <w:rsid w:val="00C002A3"/>
    <w:rsid w:val="00C01446"/>
    <w:rsid w:val="00C035DF"/>
    <w:rsid w:val="00C11378"/>
    <w:rsid w:val="00C11F85"/>
    <w:rsid w:val="00C177F9"/>
    <w:rsid w:val="00C2690E"/>
    <w:rsid w:val="00C31DAC"/>
    <w:rsid w:val="00C3328D"/>
    <w:rsid w:val="00C35081"/>
    <w:rsid w:val="00C42E2F"/>
    <w:rsid w:val="00C467DF"/>
    <w:rsid w:val="00C507C6"/>
    <w:rsid w:val="00C51094"/>
    <w:rsid w:val="00C60F70"/>
    <w:rsid w:val="00C616A1"/>
    <w:rsid w:val="00C70D29"/>
    <w:rsid w:val="00C71F34"/>
    <w:rsid w:val="00C809F3"/>
    <w:rsid w:val="00C869F9"/>
    <w:rsid w:val="00C91894"/>
    <w:rsid w:val="00CA080F"/>
    <w:rsid w:val="00CA52AE"/>
    <w:rsid w:val="00CB149B"/>
    <w:rsid w:val="00CB240A"/>
    <w:rsid w:val="00CC16A1"/>
    <w:rsid w:val="00CC5281"/>
    <w:rsid w:val="00CC6A20"/>
    <w:rsid w:val="00CD0068"/>
    <w:rsid w:val="00CD4B0F"/>
    <w:rsid w:val="00CD6250"/>
    <w:rsid w:val="00CE0EE8"/>
    <w:rsid w:val="00CE144E"/>
    <w:rsid w:val="00CE4AE9"/>
    <w:rsid w:val="00CF040D"/>
    <w:rsid w:val="00D00947"/>
    <w:rsid w:val="00D05DCB"/>
    <w:rsid w:val="00D14516"/>
    <w:rsid w:val="00D2704C"/>
    <w:rsid w:val="00D3336E"/>
    <w:rsid w:val="00D34ADD"/>
    <w:rsid w:val="00D36FD2"/>
    <w:rsid w:val="00D6112D"/>
    <w:rsid w:val="00D62AF1"/>
    <w:rsid w:val="00D649D1"/>
    <w:rsid w:val="00D667D9"/>
    <w:rsid w:val="00D70974"/>
    <w:rsid w:val="00D75A14"/>
    <w:rsid w:val="00D862FB"/>
    <w:rsid w:val="00D9039C"/>
    <w:rsid w:val="00D90A1B"/>
    <w:rsid w:val="00D93F4C"/>
    <w:rsid w:val="00DA070A"/>
    <w:rsid w:val="00DA7512"/>
    <w:rsid w:val="00DA7730"/>
    <w:rsid w:val="00DB5035"/>
    <w:rsid w:val="00DB5C95"/>
    <w:rsid w:val="00DC0A0E"/>
    <w:rsid w:val="00DD2D69"/>
    <w:rsid w:val="00DE7B7B"/>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1D98"/>
    <w:rsid w:val="00EC2711"/>
    <w:rsid w:val="00EC2C6C"/>
    <w:rsid w:val="00ED3801"/>
    <w:rsid w:val="00ED3DE7"/>
    <w:rsid w:val="00ED5F31"/>
    <w:rsid w:val="00EE23CF"/>
    <w:rsid w:val="00EE39BE"/>
    <w:rsid w:val="00EE53C1"/>
    <w:rsid w:val="00EE56B1"/>
    <w:rsid w:val="00EE6C4E"/>
    <w:rsid w:val="00EE7C4A"/>
    <w:rsid w:val="00EF5029"/>
    <w:rsid w:val="00F021D5"/>
    <w:rsid w:val="00F02F90"/>
    <w:rsid w:val="00F0305D"/>
    <w:rsid w:val="00F141D6"/>
    <w:rsid w:val="00F14EDD"/>
    <w:rsid w:val="00F20927"/>
    <w:rsid w:val="00F23A66"/>
    <w:rsid w:val="00F2496F"/>
    <w:rsid w:val="00F27191"/>
    <w:rsid w:val="00F352A7"/>
    <w:rsid w:val="00F37DD3"/>
    <w:rsid w:val="00F42B5C"/>
    <w:rsid w:val="00F5017F"/>
    <w:rsid w:val="00F56FA2"/>
    <w:rsid w:val="00F620A0"/>
    <w:rsid w:val="00F631E0"/>
    <w:rsid w:val="00F65F24"/>
    <w:rsid w:val="00F704E0"/>
    <w:rsid w:val="00F725C4"/>
    <w:rsid w:val="00F87EA7"/>
    <w:rsid w:val="00F92D91"/>
    <w:rsid w:val="00FB5079"/>
    <w:rsid w:val="00FC3D4B"/>
    <w:rsid w:val="00FC4F29"/>
    <w:rsid w:val="00FC55F0"/>
    <w:rsid w:val="00FC5F1D"/>
    <w:rsid w:val="00FC7CD3"/>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54DDD"/>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DB5C95"/>
    <w:rPr>
      <w:color w:val="605E5C"/>
      <w:shd w:val="clear" w:color="auto" w:fill="E1DFDD"/>
    </w:rPr>
  </w:style>
  <w:style w:type="paragraph" w:customStyle="1" w:styleId="isselectedend">
    <w:name w:val="isselectedend"/>
    <w:basedOn w:val="Normal"/>
    <w:rsid w:val="002519A2"/>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4833459">
      <w:bodyDiv w:val="1"/>
      <w:marLeft w:val="0"/>
      <w:marRight w:val="0"/>
      <w:marTop w:val="0"/>
      <w:marBottom w:val="0"/>
      <w:divBdr>
        <w:top w:val="none" w:sz="0" w:space="0" w:color="auto"/>
        <w:left w:val="none" w:sz="0" w:space="0" w:color="auto"/>
        <w:bottom w:val="none" w:sz="0" w:space="0" w:color="auto"/>
        <w:right w:val="none" w:sz="0" w:space="0" w:color="auto"/>
      </w:divBdr>
    </w:div>
    <w:div w:id="112746455">
      <w:bodyDiv w:val="1"/>
      <w:marLeft w:val="0"/>
      <w:marRight w:val="0"/>
      <w:marTop w:val="0"/>
      <w:marBottom w:val="0"/>
      <w:divBdr>
        <w:top w:val="none" w:sz="0" w:space="0" w:color="auto"/>
        <w:left w:val="none" w:sz="0" w:space="0" w:color="auto"/>
        <w:bottom w:val="none" w:sz="0" w:space="0" w:color="auto"/>
        <w:right w:val="none" w:sz="0" w:space="0" w:color="auto"/>
      </w:divBdr>
    </w:div>
    <w:div w:id="113184254">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99363020">
      <w:bodyDiv w:val="1"/>
      <w:marLeft w:val="0"/>
      <w:marRight w:val="0"/>
      <w:marTop w:val="0"/>
      <w:marBottom w:val="0"/>
      <w:divBdr>
        <w:top w:val="none" w:sz="0" w:space="0" w:color="auto"/>
        <w:left w:val="none" w:sz="0" w:space="0" w:color="auto"/>
        <w:bottom w:val="none" w:sz="0" w:space="0" w:color="auto"/>
        <w:right w:val="none" w:sz="0" w:space="0" w:color="auto"/>
      </w:divBdr>
    </w:div>
    <w:div w:id="215431524">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0983627">
      <w:bodyDiv w:val="1"/>
      <w:marLeft w:val="0"/>
      <w:marRight w:val="0"/>
      <w:marTop w:val="0"/>
      <w:marBottom w:val="0"/>
      <w:divBdr>
        <w:top w:val="none" w:sz="0" w:space="0" w:color="auto"/>
        <w:left w:val="none" w:sz="0" w:space="0" w:color="auto"/>
        <w:bottom w:val="none" w:sz="0" w:space="0" w:color="auto"/>
        <w:right w:val="none" w:sz="0" w:space="0" w:color="auto"/>
      </w:divBdr>
    </w:div>
    <w:div w:id="371928502">
      <w:bodyDiv w:val="1"/>
      <w:marLeft w:val="0"/>
      <w:marRight w:val="0"/>
      <w:marTop w:val="0"/>
      <w:marBottom w:val="0"/>
      <w:divBdr>
        <w:top w:val="none" w:sz="0" w:space="0" w:color="auto"/>
        <w:left w:val="none" w:sz="0" w:space="0" w:color="auto"/>
        <w:bottom w:val="none" w:sz="0" w:space="0" w:color="auto"/>
        <w:right w:val="none" w:sz="0" w:space="0" w:color="auto"/>
      </w:divBdr>
    </w:div>
    <w:div w:id="402408387">
      <w:bodyDiv w:val="1"/>
      <w:marLeft w:val="0"/>
      <w:marRight w:val="0"/>
      <w:marTop w:val="0"/>
      <w:marBottom w:val="0"/>
      <w:divBdr>
        <w:top w:val="none" w:sz="0" w:space="0" w:color="auto"/>
        <w:left w:val="none" w:sz="0" w:space="0" w:color="auto"/>
        <w:bottom w:val="none" w:sz="0" w:space="0" w:color="auto"/>
        <w:right w:val="none" w:sz="0" w:space="0" w:color="auto"/>
      </w:divBdr>
    </w:div>
    <w:div w:id="405492408">
      <w:bodyDiv w:val="1"/>
      <w:marLeft w:val="0"/>
      <w:marRight w:val="0"/>
      <w:marTop w:val="0"/>
      <w:marBottom w:val="0"/>
      <w:divBdr>
        <w:top w:val="none" w:sz="0" w:space="0" w:color="auto"/>
        <w:left w:val="none" w:sz="0" w:space="0" w:color="auto"/>
        <w:bottom w:val="none" w:sz="0" w:space="0" w:color="auto"/>
        <w:right w:val="none" w:sz="0" w:space="0" w:color="auto"/>
      </w:divBdr>
    </w:div>
    <w:div w:id="442725619">
      <w:bodyDiv w:val="1"/>
      <w:marLeft w:val="0"/>
      <w:marRight w:val="0"/>
      <w:marTop w:val="0"/>
      <w:marBottom w:val="0"/>
      <w:divBdr>
        <w:top w:val="none" w:sz="0" w:space="0" w:color="auto"/>
        <w:left w:val="none" w:sz="0" w:space="0" w:color="auto"/>
        <w:bottom w:val="none" w:sz="0" w:space="0" w:color="auto"/>
        <w:right w:val="none" w:sz="0" w:space="0" w:color="auto"/>
      </w:divBdr>
    </w:div>
    <w:div w:id="5085210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90691422">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8082648">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12865795">
      <w:bodyDiv w:val="1"/>
      <w:marLeft w:val="0"/>
      <w:marRight w:val="0"/>
      <w:marTop w:val="0"/>
      <w:marBottom w:val="0"/>
      <w:divBdr>
        <w:top w:val="none" w:sz="0" w:space="0" w:color="auto"/>
        <w:left w:val="none" w:sz="0" w:space="0" w:color="auto"/>
        <w:bottom w:val="none" w:sz="0" w:space="0" w:color="auto"/>
        <w:right w:val="none" w:sz="0" w:space="0" w:color="auto"/>
      </w:divBdr>
    </w:div>
    <w:div w:id="817651703">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9624514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88581170">
      <w:bodyDiv w:val="1"/>
      <w:marLeft w:val="0"/>
      <w:marRight w:val="0"/>
      <w:marTop w:val="0"/>
      <w:marBottom w:val="0"/>
      <w:divBdr>
        <w:top w:val="none" w:sz="0" w:space="0" w:color="auto"/>
        <w:left w:val="none" w:sz="0" w:space="0" w:color="auto"/>
        <w:bottom w:val="none" w:sz="0" w:space="0" w:color="auto"/>
        <w:right w:val="none" w:sz="0" w:space="0" w:color="auto"/>
      </w:divBdr>
    </w:div>
    <w:div w:id="1289435502">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68918591">
      <w:bodyDiv w:val="1"/>
      <w:marLeft w:val="0"/>
      <w:marRight w:val="0"/>
      <w:marTop w:val="0"/>
      <w:marBottom w:val="0"/>
      <w:divBdr>
        <w:top w:val="none" w:sz="0" w:space="0" w:color="auto"/>
        <w:left w:val="none" w:sz="0" w:space="0" w:color="auto"/>
        <w:bottom w:val="none" w:sz="0" w:space="0" w:color="auto"/>
        <w:right w:val="none" w:sz="0" w:space="0" w:color="auto"/>
      </w:divBdr>
    </w:div>
    <w:div w:id="1416442921">
      <w:bodyDiv w:val="1"/>
      <w:marLeft w:val="0"/>
      <w:marRight w:val="0"/>
      <w:marTop w:val="0"/>
      <w:marBottom w:val="0"/>
      <w:divBdr>
        <w:top w:val="none" w:sz="0" w:space="0" w:color="auto"/>
        <w:left w:val="none" w:sz="0" w:space="0" w:color="auto"/>
        <w:bottom w:val="none" w:sz="0" w:space="0" w:color="auto"/>
        <w:right w:val="none" w:sz="0" w:space="0" w:color="auto"/>
      </w:divBdr>
    </w:div>
    <w:div w:id="1436636742">
      <w:bodyDiv w:val="1"/>
      <w:marLeft w:val="0"/>
      <w:marRight w:val="0"/>
      <w:marTop w:val="0"/>
      <w:marBottom w:val="0"/>
      <w:divBdr>
        <w:top w:val="none" w:sz="0" w:space="0" w:color="auto"/>
        <w:left w:val="none" w:sz="0" w:space="0" w:color="auto"/>
        <w:bottom w:val="none" w:sz="0" w:space="0" w:color="auto"/>
        <w:right w:val="none" w:sz="0" w:space="0" w:color="auto"/>
      </w:divBdr>
    </w:div>
    <w:div w:id="1461263235">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4004454">
      <w:bodyDiv w:val="1"/>
      <w:marLeft w:val="0"/>
      <w:marRight w:val="0"/>
      <w:marTop w:val="0"/>
      <w:marBottom w:val="0"/>
      <w:divBdr>
        <w:top w:val="none" w:sz="0" w:space="0" w:color="auto"/>
        <w:left w:val="none" w:sz="0" w:space="0" w:color="auto"/>
        <w:bottom w:val="none" w:sz="0" w:space="0" w:color="auto"/>
        <w:right w:val="none" w:sz="0" w:space="0" w:color="auto"/>
      </w:divBdr>
    </w:div>
    <w:div w:id="1495074743">
      <w:bodyDiv w:val="1"/>
      <w:marLeft w:val="0"/>
      <w:marRight w:val="0"/>
      <w:marTop w:val="0"/>
      <w:marBottom w:val="0"/>
      <w:divBdr>
        <w:top w:val="none" w:sz="0" w:space="0" w:color="auto"/>
        <w:left w:val="none" w:sz="0" w:space="0" w:color="auto"/>
        <w:bottom w:val="none" w:sz="0" w:space="0" w:color="auto"/>
        <w:right w:val="none" w:sz="0" w:space="0" w:color="auto"/>
      </w:divBdr>
    </w:div>
    <w:div w:id="1505709536">
      <w:bodyDiv w:val="1"/>
      <w:marLeft w:val="0"/>
      <w:marRight w:val="0"/>
      <w:marTop w:val="0"/>
      <w:marBottom w:val="0"/>
      <w:divBdr>
        <w:top w:val="none" w:sz="0" w:space="0" w:color="auto"/>
        <w:left w:val="none" w:sz="0" w:space="0" w:color="auto"/>
        <w:bottom w:val="none" w:sz="0" w:space="0" w:color="auto"/>
        <w:right w:val="none" w:sz="0" w:space="0" w:color="auto"/>
      </w:divBdr>
    </w:div>
    <w:div w:id="1508597536">
      <w:bodyDiv w:val="1"/>
      <w:marLeft w:val="0"/>
      <w:marRight w:val="0"/>
      <w:marTop w:val="0"/>
      <w:marBottom w:val="0"/>
      <w:divBdr>
        <w:top w:val="none" w:sz="0" w:space="0" w:color="auto"/>
        <w:left w:val="none" w:sz="0" w:space="0" w:color="auto"/>
        <w:bottom w:val="none" w:sz="0" w:space="0" w:color="auto"/>
        <w:right w:val="none" w:sz="0" w:space="0" w:color="auto"/>
      </w:divBdr>
    </w:div>
    <w:div w:id="1527673309">
      <w:bodyDiv w:val="1"/>
      <w:marLeft w:val="0"/>
      <w:marRight w:val="0"/>
      <w:marTop w:val="0"/>
      <w:marBottom w:val="0"/>
      <w:divBdr>
        <w:top w:val="none" w:sz="0" w:space="0" w:color="auto"/>
        <w:left w:val="none" w:sz="0" w:space="0" w:color="auto"/>
        <w:bottom w:val="none" w:sz="0" w:space="0" w:color="auto"/>
        <w:right w:val="none" w:sz="0" w:space="0" w:color="auto"/>
      </w:divBdr>
    </w:div>
    <w:div w:id="1570844497">
      <w:bodyDiv w:val="1"/>
      <w:marLeft w:val="0"/>
      <w:marRight w:val="0"/>
      <w:marTop w:val="0"/>
      <w:marBottom w:val="0"/>
      <w:divBdr>
        <w:top w:val="none" w:sz="0" w:space="0" w:color="auto"/>
        <w:left w:val="none" w:sz="0" w:space="0" w:color="auto"/>
        <w:bottom w:val="none" w:sz="0" w:space="0" w:color="auto"/>
        <w:right w:val="none" w:sz="0" w:space="0" w:color="auto"/>
      </w:divBdr>
    </w:div>
    <w:div w:id="1638997632">
      <w:bodyDiv w:val="1"/>
      <w:marLeft w:val="0"/>
      <w:marRight w:val="0"/>
      <w:marTop w:val="0"/>
      <w:marBottom w:val="0"/>
      <w:divBdr>
        <w:top w:val="none" w:sz="0" w:space="0" w:color="auto"/>
        <w:left w:val="none" w:sz="0" w:space="0" w:color="auto"/>
        <w:bottom w:val="none" w:sz="0" w:space="0" w:color="auto"/>
        <w:right w:val="none" w:sz="0" w:space="0" w:color="auto"/>
      </w:divBdr>
    </w:div>
    <w:div w:id="1675260583">
      <w:bodyDiv w:val="1"/>
      <w:marLeft w:val="0"/>
      <w:marRight w:val="0"/>
      <w:marTop w:val="0"/>
      <w:marBottom w:val="0"/>
      <w:divBdr>
        <w:top w:val="none" w:sz="0" w:space="0" w:color="auto"/>
        <w:left w:val="none" w:sz="0" w:space="0" w:color="auto"/>
        <w:bottom w:val="none" w:sz="0" w:space="0" w:color="auto"/>
        <w:right w:val="none" w:sz="0" w:space="0" w:color="auto"/>
      </w:divBdr>
    </w:div>
    <w:div w:id="1724525810">
      <w:bodyDiv w:val="1"/>
      <w:marLeft w:val="0"/>
      <w:marRight w:val="0"/>
      <w:marTop w:val="0"/>
      <w:marBottom w:val="0"/>
      <w:divBdr>
        <w:top w:val="none" w:sz="0" w:space="0" w:color="auto"/>
        <w:left w:val="none" w:sz="0" w:space="0" w:color="auto"/>
        <w:bottom w:val="none" w:sz="0" w:space="0" w:color="auto"/>
        <w:right w:val="none" w:sz="0" w:space="0" w:color="auto"/>
      </w:divBdr>
    </w:div>
    <w:div w:id="173508706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09282292">
      <w:bodyDiv w:val="1"/>
      <w:marLeft w:val="0"/>
      <w:marRight w:val="0"/>
      <w:marTop w:val="0"/>
      <w:marBottom w:val="0"/>
      <w:divBdr>
        <w:top w:val="none" w:sz="0" w:space="0" w:color="auto"/>
        <w:left w:val="none" w:sz="0" w:space="0" w:color="auto"/>
        <w:bottom w:val="none" w:sz="0" w:space="0" w:color="auto"/>
        <w:right w:val="none" w:sz="0" w:space="0" w:color="auto"/>
      </w:divBdr>
    </w:div>
    <w:div w:id="1995259275">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7258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hesanisa0404@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462/jeltl.v7i3.89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30957/ijoltl.v4i2.6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2/tesq.14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2390</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Nadifa Rheihan Nisa</cp:lastModifiedBy>
  <cp:revision>3</cp:revision>
  <cp:lastPrinted>2016-01-13T06:50:00Z</cp:lastPrinted>
  <dcterms:created xsi:type="dcterms:W3CDTF">2026-06-29T12:24:00Z</dcterms:created>
  <dcterms:modified xsi:type="dcterms:W3CDTF">2026-07-04T04:59:00Z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08392b2d-330e-4e27-a924-91a791d26c0e</vt:lpwstr>
  </property>
</Properties>
</file>