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879" w:rsidRDefault="008A6550">
      <w:pPr>
        <w:spacing w:after="0" w:line="240" w:lineRule="auto"/>
        <w:jc w:val="center"/>
        <w:rPr>
          <w:rFonts w:ascii="Times New Roman" w:eastAsia="Times New Roman" w:hAnsi="Times New Roman" w:cs="Times New Roman"/>
          <w:b/>
          <w:bCs/>
          <w:sz w:val="44"/>
          <w:szCs w:val="44"/>
        </w:rPr>
      </w:pPr>
      <w:r>
        <w:rPr>
          <w:rFonts w:ascii="Times New Roman" w:eastAsia="Times New Roman" w:hAnsi="Times New Roman" w:cs="Times New Roman"/>
          <w:b/>
          <w:bCs/>
          <w:sz w:val="32"/>
          <w:szCs w:val="32"/>
        </w:rPr>
        <w:t>Exploring Students’ Perceptions of Padlet in EFL Writing Classrooms</w:t>
      </w:r>
    </w:p>
    <w:p w:rsidR="00784879" w:rsidRDefault="00784879">
      <w:pPr>
        <w:spacing w:after="0" w:line="240" w:lineRule="auto"/>
        <w:jc w:val="center"/>
        <w:rPr>
          <w:rFonts w:ascii="Times New Roman" w:eastAsia="Times New Roman" w:hAnsi="Times New Roman" w:cs="Times New Roman"/>
          <w:sz w:val="24"/>
          <w:szCs w:val="24"/>
        </w:rPr>
      </w:pPr>
    </w:p>
    <w:p w:rsidR="00784879" w:rsidRDefault="008A655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sz w:val="24"/>
          <w:szCs w:val="24"/>
        </w:rPr>
        <w:t>Nayla Salsabila</w:t>
      </w:r>
    </w:p>
    <w:p w:rsidR="00784879" w:rsidRDefault="00784879">
      <w:pPr>
        <w:spacing w:after="0" w:line="240" w:lineRule="auto"/>
        <w:jc w:val="center"/>
        <w:rPr>
          <w:rFonts w:ascii="Times New Roman" w:eastAsia="Times New Roman" w:hAnsi="Times New Roman" w:cs="Times New Roman"/>
          <w:sz w:val="12"/>
          <w:szCs w:val="12"/>
        </w:rPr>
      </w:pPr>
    </w:p>
    <w:p w:rsidR="00784879" w:rsidRDefault="008A655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IKIP Siliwangi</w:t>
      </w:r>
    </w:p>
    <w:p w:rsidR="00784879" w:rsidRPr="008C6334" w:rsidRDefault="008C6334">
      <w:pPr>
        <w:spacing w:after="0" w:line="240" w:lineRule="auto"/>
        <w:jc w:val="center"/>
        <w:rPr>
          <w:rFonts w:ascii="Times New Roman" w:eastAsia="Times New Roman" w:hAnsi="Times New Roman" w:cs="Times New Roman"/>
          <w:b/>
          <w:bCs/>
          <w:lang w:val="id-ID"/>
        </w:rPr>
      </w:pPr>
      <w:r>
        <w:rPr>
          <w:rFonts w:ascii="Times New Roman" w:eastAsia="Times New Roman" w:hAnsi="Times New Roman" w:cs="Times New Roman"/>
        </w:rPr>
        <w:t xml:space="preserve"> naylasbill@gmail.com</w:t>
      </w:r>
      <w:bookmarkStart w:id="0" w:name="_GoBack"/>
      <w:bookmarkEnd w:id="0"/>
    </w:p>
    <w:p w:rsidR="00784879" w:rsidRDefault="00784879">
      <w:pPr>
        <w:spacing w:after="0" w:line="240" w:lineRule="auto"/>
        <w:rPr>
          <w:rFonts w:ascii="Times New Roman" w:eastAsia="Times New Roman" w:hAnsi="Times New Roman" w:cs="Times New Roman"/>
          <w:b/>
          <w:bCs/>
          <w:sz w:val="24"/>
          <w:szCs w:val="24"/>
        </w:rPr>
      </w:pPr>
    </w:p>
    <w:p w:rsidR="00784879" w:rsidRDefault="008A655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rsidR="00784879" w:rsidRDefault="00784879">
      <w:pPr>
        <w:spacing w:after="0" w:line="240" w:lineRule="auto"/>
        <w:jc w:val="both"/>
        <w:rPr>
          <w:rFonts w:ascii="Times New Roman" w:eastAsia="Times New Roman" w:hAnsi="Times New Roman" w:cs="Times New Roman"/>
          <w:sz w:val="6"/>
          <w:szCs w:val="6"/>
        </w:rPr>
      </w:pPr>
    </w:p>
    <w:p w:rsidR="003E5F45" w:rsidRPr="003E5F45" w:rsidRDefault="003E5F45" w:rsidP="003E5F45">
      <w:pPr>
        <w:tabs>
          <w:tab w:val="left" w:pos="0"/>
        </w:tabs>
        <w:spacing w:line="240" w:lineRule="auto"/>
        <w:jc w:val="both"/>
        <w:rPr>
          <w:rFonts w:ascii="Times New Roman" w:eastAsia="Times New Roman" w:hAnsi="Times New Roman" w:cs="Times New Roman"/>
          <w:lang w:val="id-ID"/>
        </w:rPr>
      </w:pPr>
      <w:r w:rsidRPr="003E5F45">
        <w:rPr>
          <w:rFonts w:ascii="Times New Roman" w:eastAsia="Times New Roman" w:hAnsi="Times New Roman" w:cs="Times New Roman"/>
          <w:lang w:val="id-ID"/>
        </w:rPr>
        <w:t>This study examined university students’ perceptions of using Padlet in EFL writing classrooms in Indonesian higher education. A quantitative descriptive survey design was used, and the data were collected through a closed-ended questionnaire distributed via Google Form to students who had experience learning writing with Padlet. The questionnaire covered general perceptions, perceived benefits, and challenges in using Padlet. The results showed that the students generally had positive perceptions of Padlet. They viewed it as easy to use, interesting, and helpful in supporting writing activities. Padlet was also perceived as useful for generating ideas, organizing writing, increasing motivation, improving confidence, and facilitating feedback and peer learning. At the same time, some students reported several challenges, such as technical problems, unstable internet connection, and discomfort when their writing was visible to classmates. Overall, the findings suggest that Padlet can support EFL writing instruction, but teachers still need to consider possible technical and psychological difficulties to make its use more effective.</w:t>
      </w:r>
    </w:p>
    <w:p w:rsidR="00784879" w:rsidRDefault="00784879">
      <w:pPr>
        <w:tabs>
          <w:tab w:val="left" w:pos="993"/>
        </w:tabs>
        <w:spacing w:after="0" w:line="240" w:lineRule="auto"/>
        <w:ind w:left="1134" w:hanging="1134"/>
        <w:jc w:val="both"/>
        <w:rPr>
          <w:rFonts w:ascii="Times New Roman" w:eastAsia="Times New Roman" w:hAnsi="Times New Roman" w:cs="Times New Roman"/>
          <w:sz w:val="6"/>
          <w:szCs w:val="6"/>
        </w:rPr>
      </w:pPr>
    </w:p>
    <w:p w:rsidR="00784879" w:rsidRPr="003E5F45" w:rsidRDefault="008A6550">
      <w:pPr>
        <w:tabs>
          <w:tab w:val="left" w:pos="1134"/>
        </w:tabs>
        <w:spacing w:after="0" w:line="240" w:lineRule="auto"/>
        <w:ind w:left="1350" w:hanging="1350"/>
        <w:jc w:val="both"/>
        <w:rPr>
          <w:rFonts w:ascii="Times New Roman" w:eastAsia="Times New Roman" w:hAnsi="Times New Roman" w:cs="Times New Roman"/>
          <w:sz w:val="18"/>
          <w:szCs w:val="18"/>
          <w:lang w:val="id-ID"/>
        </w:rPr>
      </w:pPr>
      <w:r>
        <w:rPr>
          <w:rFonts w:ascii="Times New Roman" w:eastAsia="Times New Roman" w:hAnsi="Times New Roman" w:cs="Times New Roman"/>
          <w:b/>
          <w:bCs/>
        </w:rPr>
        <w:t>Keywords</w:t>
      </w:r>
      <w:r>
        <w:rPr>
          <w:rFonts w:ascii="Times New Roman" w:eastAsia="Times New Roman" w:hAnsi="Times New Roman" w:cs="Times New Roman"/>
        </w:rPr>
        <w:t>:</w:t>
      </w:r>
      <w:r>
        <w:rPr>
          <w:rFonts w:ascii="Times New Roman" w:eastAsia="Times New Roman" w:hAnsi="Times New Roman" w:cs="Times New Roman"/>
          <w:sz w:val="18"/>
          <w:szCs w:val="18"/>
        </w:rPr>
        <w:tab/>
      </w:r>
      <w:r w:rsidR="003E5F45">
        <w:rPr>
          <w:rFonts w:ascii="Times New Roman" w:eastAsia="Times New Roman" w:hAnsi="Times New Roman" w:cs="Times New Roman"/>
          <w:lang w:val="id-ID"/>
        </w:rPr>
        <w:t>Padlet</w:t>
      </w:r>
      <w:r w:rsidR="003E5F45">
        <w:rPr>
          <w:rFonts w:ascii="Times New Roman" w:eastAsia="Times New Roman" w:hAnsi="Times New Roman" w:cs="Times New Roman"/>
        </w:rPr>
        <w:t xml:space="preserve">, </w:t>
      </w:r>
      <w:r w:rsidR="003E5F45">
        <w:rPr>
          <w:rFonts w:ascii="Times New Roman" w:eastAsia="Times New Roman" w:hAnsi="Times New Roman" w:cs="Times New Roman"/>
          <w:lang w:val="id-ID"/>
        </w:rPr>
        <w:t>EFL writing</w:t>
      </w:r>
      <w:r w:rsidR="003E5F45">
        <w:rPr>
          <w:rFonts w:ascii="Times New Roman" w:eastAsia="Times New Roman" w:hAnsi="Times New Roman" w:cs="Times New Roman"/>
        </w:rPr>
        <w:t xml:space="preserve">, </w:t>
      </w:r>
      <w:r w:rsidR="003E5F45">
        <w:rPr>
          <w:rFonts w:ascii="Times New Roman" w:eastAsia="Times New Roman" w:hAnsi="Times New Roman" w:cs="Times New Roman"/>
          <w:lang w:val="id-ID"/>
        </w:rPr>
        <w:t>students’ perception</w:t>
      </w:r>
    </w:p>
    <w:p w:rsidR="00784879" w:rsidRDefault="00784879">
      <w:pPr>
        <w:spacing w:after="0" w:line="240" w:lineRule="auto"/>
        <w:jc w:val="both"/>
        <w:rPr>
          <w:rFonts w:ascii="Times New Roman" w:eastAsia="Times New Roman" w:hAnsi="Times New Roman" w:cs="Times New Roman"/>
          <w:sz w:val="6"/>
          <w:szCs w:val="6"/>
        </w:rPr>
      </w:pPr>
    </w:p>
    <w:p w:rsidR="00784879" w:rsidRDefault="00784879">
      <w:pPr>
        <w:spacing w:after="0" w:line="240" w:lineRule="auto"/>
        <w:jc w:val="both"/>
        <w:rPr>
          <w:rFonts w:ascii="Times New Roman" w:eastAsia="Times New Roman" w:hAnsi="Times New Roman" w:cs="Times New Roman"/>
          <w:sz w:val="20"/>
          <w:szCs w:val="20"/>
        </w:rPr>
      </w:pPr>
    </w:p>
    <w:p w:rsidR="00784879" w:rsidRDefault="00784879">
      <w:pPr>
        <w:spacing w:after="0" w:line="240" w:lineRule="auto"/>
        <w:rPr>
          <w:rFonts w:ascii="Times New Roman" w:eastAsia="Times New Roman" w:hAnsi="Times New Roman" w:cs="Times New Roman"/>
          <w:b/>
          <w:bCs/>
          <w:sz w:val="24"/>
          <w:szCs w:val="24"/>
        </w:rPr>
      </w:pPr>
    </w:p>
    <w:p w:rsidR="00784879" w:rsidRDefault="008A6550">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b/>
          <w:bCs/>
          <w:sz w:val="24"/>
          <w:szCs w:val="24"/>
        </w:rPr>
        <w:t>INTRODUCTION</w:t>
      </w:r>
    </w:p>
    <w:p w:rsidR="00784879" w:rsidRDefault="00784879">
      <w:pPr>
        <w:spacing w:after="0" w:line="240" w:lineRule="auto"/>
        <w:jc w:val="both"/>
        <w:rPr>
          <w:rFonts w:ascii="Times New Roman" w:eastAsia="Times New Roman" w:hAnsi="Times New Roman" w:cs="Times New Roman"/>
          <w:sz w:val="10"/>
          <w:szCs w:val="10"/>
        </w:rPr>
      </w:pPr>
    </w:p>
    <w:p w:rsidR="0014146D" w:rsidRPr="0014146D" w:rsidRDefault="0014146D" w:rsidP="00E21278">
      <w:pPr>
        <w:spacing w:line="240" w:lineRule="auto"/>
        <w:jc w:val="both"/>
        <w:rPr>
          <w:rFonts w:ascii="Times New Roman" w:eastAsia="Times New Roman" w:hAnsi="Times New Roman" w:cs="Times New Roman"/>
          <w:sz w:val="24"/>
          <w:szCs w:val="24"/>
          <w:lang w:val="id-ID"/>
        </w:rPr>
      </w:pPr>
      <w:r w:rsidRPr="0014146D">
        <w:rPr>
          <w:rFonts w:ascii="Times New Roman" w:eastAsia="Times New Roman" w:hAnsi="Times New Roman" w:cs="Times New Roman"/>
          <w:color w:val="000000"/>
          <w:sz w:val="24"/>
          <w:szCs w:val="24"/>
          <w:lang w:val="id-ID"/>
        </w:rPr>
        <w:t xml:space="preserve">Developing writing skills in English as a Foreign Language (EFL) remains a major challenge for learners because writing requires simultaneous mastery of grammar, vocabulary, organization, and the ability to express ideas coherently. </w:t>
      </w:r>
      <w:r w:rsidR="005F1EDA" w:rsidRPr="005F1EDA">
        <w:rPr>
          <w:rFonts w:ascii="Times New Roman" w:eastAsia="Times New Roman" w:hAnsi="Times New Roman" w:cs="Times New Roman"/>
          <w:color w:val="000000"/>
          <w:sz w:val="24"/>
          <w:szCs w:val="24"/>
        </w:rPr>
        <w:t>Many EFL learners struggle with narrative, descriptive, and argumentative writing, frequently due to low self-confidence, fear of errors, and a lack of meaningful practice opportunities.</w:t>
      </w:r>
      <w:r w:rsidR="005F1EDA">
        <w:rPr>
          <w:rFonts w:ascii="Times New Roman" w:eastAsia="Times New Roman" w:hAnsi="Times New Roman" w:cs="Times New Roman"/>
          <w:color w:val="000000"/>
          <w:sz w:val="24"/>
          <w:szCs w:val="24"/>
          <w:lang w:val="id-ID"/>
        </w:rPr>
        <w:t xml:space="preserve"> </w:t>
      </w:r>
      <w:r w:rsidRPr="0014146D">
        <w:rPr>
          <w:rFonts w:ascii="Times New Roman" w:eastAsia="Times New Roman" w:hAnsi="Times New Roman" w:cs="Times New Roman"/>
          <w:color w:val="000000"/>
          <w:sz w:val="24"/>
          <w:szCs w:val="24"/>
          <w:lang w:val="id-ID"/>
        </w:rPr>
        <w:t>In response, educational technology has been introduced into writing instruction to provide additional practice, feedback, and motivational support. Taye and Mengesha (2024) confirm that vocabulary and grammar are among the most common writing challenges faced by undergraduate students, which strengthens the need for pedagogical support in EFL writing instruction.</w:t>
      </w:r>
    </w:p>
    <w:p w:rsidR="0014146D" w:rsidRPr="0014146D" w:rsidRDefault="0014146D" w:rsidP="00E21278">
      <w:pPr>
        <w:spacing w:line="240" w:lineRule="auto"/>
        <w:jc w:val="both"/>
        <w:rPr>
          <w:rFonts w:ascii="Times New Roman" w:eastAsia="Times New Roman" w:hAnsi="Times New Roman" w:cs="Times New Roman"/>
          <w:sz w:val="24"/>
          <w:szCs w:val="24"/>
          <w:lang w:val="id-ID"/>
        </w:rPr>
      </w:pPr>
      <w:r w:rsidRPr="0014146D">
        <w:rPr>
          <w:rFonts w:ascii="Times New Roman" w:eastAsia="Times New Roman" w:hAnsi="Times New Roman" w:cs="Times New Roman"/>
          <w:color w:val="000000"/>
          <w:sz w:val="24"/>
          <w:szCs w:val="24"/>
          <w:lang w:val="id-ID"/>
        </w:rPr>
        <w:t>As technology continues to shape language learning, teachers increasingly use digital platforms to create more interactive and supportive writing environments. Among these tools, Padlet, a web-based platform for creating and sharing interactive boards, has gained popularity in language teaching. Its features allow teachers and students to post texts, images, links, and comments on a shared visual space, supporting collaboration, peer feedback, and the storage of drafts for revision. Prior research generally reports positive effects of Padlet on participation, interaction, and engagement in language classrooms (Sudirman et al., 2025). In EFL writing contexts, these affordances can facilitate process-oriented practices such as peer review and iterative revision, and permit teachers to provide timely feedback. Similar benefits have also been reported in studies on Padlet-mediated feedback and collaborative writing (Lubis et al., 2024)</w:t>
      </w:r>
    </w:p>
    <w:p w:rsidR="0014146D" w:rsidRPr="0014146D" w:rsidRDefault="0014146D" w:rsidP="00E21278">
      <w:pPr>
        <w:spacing w:line="240" w:lineRule="auto"/>
        <w:jc w:val="both"/>
        <w:rPr>
          <w:rFonts w:ascii="Times New Roman" w:eastAsia="Times New Roman" w:hAnsi="Times New Roman" w:cs="Times New Roman"/>
          <w:sz w:val="24"/>
          <w:szCs w:val="24"/>
          <w:lang w:val="id-ID"/>
        </w:rPr>
      </w:pPr>
      <w:r w:rsidRPr="0014146D">
        <w:rPr>
          <w:rFonts w:ascii="Times New Roman" w:eastAsia="Times New Roman" w:hAnsi="Times New Roman" w:cs="Times New Roman"/>
          <w:color w:val="000000"/>
          <w:sz w:val="24"/>
          <w:szCs w:val="24"/>
          <w:lang w:val="id-ID"/>
        </w:rPr>
        <w:lastRenderedPageBreak/>
        <w:t>Empirical studies also suggest that Padlet can contribute positively to students’ writing development. Herminawati et al. (2022) found that Padlet had a positive effect on students’ recount text writing skill, while Rofiah et al. (2023) reported that Padlet-mediated feedback was perceived positively as an accessible and supportive tool for writing lessons. In addition, Galuh et al. (2023) showed that Padlet supported students’ creative narrative writing, and Suryani and Daulay (2022) found that students held generally positive perceptions of writing activities using Padlet. These findings indicate that Padlet may not only support writing performance but also encourage participation, imagination, and reflection during the writing process.</w:t>
      </w:r>
    </w:p>
    <w:p w:rsidR="0014146D" w:rsidRPr="0014146D" w:rsidRDefault="0014146D" w:rsidP="00E21278">
      <w:pPr>
        <w:pStyle w:val="NormalWeb"/>
        <w:spacing w:before="0" w:beforeAutospacing="0" w:after="240" w:afterAutospacing="0"/>
        <w:jc w:val="both"/>
      </w:pPr>
      <w:r>
        <w:rPr>
          <w:color w:val="000000"/>
        </w:rPr>
        <w:t>Despite these reported benefits, studies specifically examining Indonesian higher-education students’ perceptions of Padlet as a medium for EFL writing are limited. Most prior work has emphasized implementation or outcome measures rather than how students experience Padlet in writing classes. This gap is important because learners’ perceptions influence their motivation to use a tool and their engagement in writing activities. In addition, Manipatruni et al. (2024) showed that using Padlet for collaborative writing and peer review can support writing improvement through interactive error analysis and shared revision. Although Padlet-mediated feedback has been reported to support writing development, some learners may still experience anxiety in open online environments, indicating that positive instructional features do not automatically ensure positive learner experiences.</w:t>
      </w:r>
    </w:p>
    <w:p w:rsidR="00163F18" w:rsidRPr="00163F18" w:rsidRDefault="0014146D" w:rsidP="00E21278">
      <w:pPr>
        <w:spacing w:line="240" w:lineRule="auto"/>
        <w:jc w:val="both"/>
        <w:rPr>
          <w:rFonts w:ascii="Times New Roman" w:eastAsia="Times New Roman" w:hAnsi="Times New Roman" w:cs="Times New Roman"/>
          <w:sz w:val="24"/>
          <w:szCs w:val="24"/>
          <w:lang w:val="id-ID"/>
        </w:rPr>
      </w:pPr>
      <w:r w:rsidRPr="0014146D">
        <w:rPr>
          <w:rFonts w:ascii="Times New Roman" w:eastAsia="Times New Roman" w:hAnsi="Times New Roman" w:cs="Times New Roman"/>
          <w:color w:val="000000"/>
          <w:sz w:val="24"/>
          <w:szCs w:val="24"/>
          <w:lang w:val="id-ID"/>
        </w:rPr>
        <w:t>This study therefore investigates students’ perceptions of using Padlet in EFL writing classrooms in Indonesian higher education. Its aims are to describe how students perceive Padlet’s usefulness, ease of use, and impact on their writing confidence and revision practices, and to identify perceived advantages and challenges. By focusing on learners’ views, the study intends to inform teachers and curriculum designers about integrating Padlet effectively into writing instruction and to contribute empirical evidence to technology-enhanced EFL pedagogy in Indonesia. In this way, the present study addresses an underexplored area in Indonesian EFL higher education by examining Padlet from the students’ perspective rather than only from instructional or achievement-based outcomes.</w:t>
      </w:r>
      <w:r w:rsidR="008E758C">
        <w:rPr>
          <w:rFonts w:ascii="Times New Roman" w:eastAsia="Times New Roman" w:hAnsi="Times New Roman" w:cs="Times New Roman"/>
          <w:sz w:val="24"/>
          <w:szCs w:val="24"/>
          <w:lang w:val="id-ID"/>
        </w:rPr>
        <w:tab/>
      </w:r>
    </w:p>
    <w:p w:rsidR="00784879" w:rsidRDefault="008A6550">
      <w:pPr>
        <w:spacing w:after="0" w:line="240" w:lineRule="auto"/>
        <w:jc w:val="both"/>
        <w:rPr>
          <w:rFonts w:ascii="Times New Roman" w:eastAsia="Times New Roman" w:hAnsi="Times New Roman" w:cs="Times New Roman"/>
          <w:smallCaps/>
          <w:sz w:val="24"/>
          <w:szCs w:val="24"/>
        </w:rPr>
      </w:pPr>
      <w:r>
        <w:rPr>
          <w:rFonts w:ascii="Times New Roman" w:eastAsia="Times New Roman" w:hAnsi="Times New Roman" w:cs="Times New Roman"/>
          <w:b/>
          <w:bCs/>
          <w:sz w:val="24"/>
          <w:szCs w:val="24"/>
        </w:rPr>
        <w:t>METHOD</w:t>
      </w:r>
    </w:p>
    <w:p w:rsidR="00784879" w:rsidRDefault="00784879">
      <w:pPr>
        <w:tabs>
          <w:tab w:val="left" w:pos="567"/>
        </w:tabs>
        <w:spacing w:after="0" w:line="240" w:lineRule="auto"/>
        <w:jc w:val="both"/>
        <w:rPr>
          <w:rFonts w:ascii="Times New Roman" w:eastAsia="Times New Roman" w:hAnsi="Times New Roman" w:cs="Times New Roman"/>
          <w:sz w:val="10"/>
          <w:szCs w:val="10"/>
        </w:rPr>
      </w:pPr>
    </w:p>
    <w:p w:rsidR="008E758C" w:rsidRPr="008E758C" w:rsidRDefault="008E758C" w:rsidP="008E758C">
      <w:pPr>
        <w:pBdr>
          <w:top w:val="nil"/>
          <w:left w:val="nil"/>
          <w:bottom w:val="nil"/>
          <w:right w:val="nil"/>
          <w:between w:val="nil"/>
        </w:pBdr>
        <w:tabs>
          <w:tab w:val="left" w:pos="0"/>
          <w:tab w:val="left" w:pos="426"/>
        </w:tabs>
        <w:spacing w:line="240" w:lineRule="auto"/>
        <w:jc w:val="both"/>
        <w:rPr>
          <w:rFonts w:ascii="Times New Roman" w:eastAsia="Times New Roman" w:hAnsi="Times New Roman" w:cs="Times New Roman"/>
          <w:color w:val="000000"/>
          <w:sz w:val="24"/>
          <w:szCs w:val="24"/>
          <w:lang w:val="id-ID"/>
        </w:rPr>
      </w:pPr>
      <w:r w:rsidRPr="008E758C">
        <w:rPr>
          <w:rFonts w:ascii="Times New Roman" w:eastAsia="Times New Roman" w:hAnsi="Times New Roman" w:cs="Times New Roman"/>
          <w:color w:val="000000"/>
          <w:sz w:val="24"/>
          <w:szCs w:val="24"/>
        </w:rPr>
        <w:t>This study employed a quantitative descriptive survey method to investigate university students’ perceptions of using Padlet in EFL writing classrooms. A descriptive survey design was considered appropriate because the study aimed to describe students’ responses numerically rather than to test a treatment effect. Similar questionnaire-based studies have also used Padlet to explore students’ perceptions and acceptance in En</w:t>
      </w:r>
      <w:r>
        <w:rPr>
          <w:rFonts w:ascii="Times New Roman" w:eastAsia="Times New Roman" w:hAnsi="Times New Roman" w:cs="Times New Roman"/>
          <w:color w:val="000000"/>
          <w:sz w:val="24"/>
          <w:szCs w:val="24"/>
        </w:rPr>
        <w:t xml:space="preserve">glish writing contexts (Wang </w:t>
      </w:r>
      <w:r w:rsidRPr="008E758C">
        <w:rPr>
          <w:rFonts w:ascii="Times New Roman" w:eastAsia="Times New Roman" w:hAnsi="Times New Roman" w:cs="Times New Roman"/>
          <w:color w:val="000000"/>
          <w:sz w:val="24"/>
          <w:szCs w:val="24"/>
        </w:rPr>
        <w:t>et al., 2024).</w:t>
      </w:r>
    </w:p>
    <w:p w:rsidR="008E758C" w:rsidRDefault="008E758C" w:rsidP="008E758C">
      <w:pPr>
        <w:pBdr>
          <w:top w:val="nil"/>
          <w:left w:val="nil"/>
          <w:bottom w:val="nil"/>
          <w:right w:val="nil"/>
          <w:between w:val="nil"/>
        </w:pBdr>
        <w:tabs>
          <w:tab w:val="left" w:pos="0"/>
          <w:tab w:val="left" w:pos="426"/>
        </w:tabs>
        <w:spacing w:line="240" w:lineRule="auto"/>
        <w:jc w:val="both"/>
        <w:rPr>
          <w:rFonts w:ascii="Times New Roman" w:eastAsia="Times New Roman" w:hAnsi="Times New Roman" w:cs="Times New Roman"/>
          <w:color w:val="000000"/>
          <w:sz w:val="24"/>
          <w:szCs w:val="24"/>
          <w:lang w:val="id-ID"/>
        </w:rPr>
      </w:pPr>
      <w:r w:rsidRPr="008E758C">
        <w:rPr>
          <w:rFonts w:ascii="Times New Roman" w:eastAsia="Times New Roman" w:hAnsi="Times New Roman" w:cs="Times New Roman"/>
          <w:color w:val="000000"/>
          <w:sz w:val="24"/>
          <w:szCs w:val="24"/>
          <w:lang w:val="id-ID"/>
        </w:rPr>
        <w:t>The research was conducted in higher education in Indonesia, focusing on university students who had previously learned writing using Padlet. The participants were selected purposively because they had direct experience with Padlet in writing classes and could therefore provide relevant perceptions about its use. Previous research has shown that Padlet can support classroom engagement and learning participation, which makes it a relevant tool to examine in higher education writing contexts (Megat Mohd et al., 2020).</w:t>
      </w:r>
    </w:p>
    <w:p w:rsidR="008E758C" w:rsidRDefault="008E758C" w:rsidP="008E758C">
      <w:pPr>
        <w:pBdr>
          <w:top w:val="nil"/>
          <w:left w:val="nil"/>
          <w:bottom w:val="nil"/>
          <w:right w:val="nil"/>
          <w:between w:val="nil"/>
        </w:pBdr>
        <w:tabs>
          <w:tab w:val="left" w:pos="0"/>
          <w:tab w:val="left" w:pos="426"/>
        </w:tabs>
        <w:spacing w:line="240" w:lineRule="auto"/>
        <w:jc w:val="both"/>
        <w:rPr>
          <w:rFonts w:ascii="Times New Roman" w:eastAsia="Times New Roman" w:hAnsi="Times New Roman" w:cs="Times New Roman"/>
          <w:color w:val="000000"/>
          <w:sz w:val="24"/>
          <w:szCs w:val="24"/>
          <w:lang w:val="id-ID"/>
        </w:rPr>
      </w:pPr>
      <w:r w:rsidRPr="008E758C">
        <w:rPr>
          <w:rFonts w:ascii="Times New Roman" w:eastAsia="Times New Roman" w:hAnsi="Times New Roman" w:cs="Times New Roman"/>
          <w:color w:val="000000"/>
          <w:sz w:val="24"/>
          <w:szCs w:val="24"/>
          <w:lang w:val="id-ID"/>
        </w:rPr>
        <w:t xml:space="preserve">The data were collected through a closed-ended questionnaire distributed via Google Form. The questionnaire consisted of 20 items divided into three sections: general perceptions of Padlet, perceived benefits of Padlet, and challenges in using Padlet. Section A contained seven items, Section B contained eight items, and Section C contained five items. Each item </w:t>
      </w:r>
      <w:r w:rsidRPr="008E758C">
        <w:rPr>
          <w:rFonts w:ascii="Times New Roman" w:eastAsia="Times New Roman" w:hAnsi="Times New Roman" w:cs="Times New Roman"/>
          <w:color w:val="000000"/>
          <w:sz w:val="24"/>
          <w:szCs w:val="24"/>
          <w:lang w:val="id-ID"/>
        </w:rPr>
        <w:lastRenderedPageBreak/>
        <w:t>used a 4-point Likert scale ranging from strongly disagree to strongly agree. The instrument was designed to capture students’ perceptions of Padlet as reflected in previous studies on classroom application and student perception (Alhadi &amp; Mugaddam, 2024).</w:t>
      </w:r>
    </w:p>
    <w:p w:rsidR="008E758C" w:rsidRPr="008E758C" w:rsidRDefault="008E758C" w:rsidP="008E758C">
      <w:pPr>
        <w:pBdr>
          <w:top w:val="nil"/>
          <w:left w:val="nil"/>
          <w:bottom w:val="nil"/>
          <w:right w:val="nil"/>
          <w:between w:val="nil"/>
        </w:pBdr>
        <w:tabs>
          <w:tab w:val="left" w:pos="0"/>
          <w:tab w:val="left" w:pos="426"/>
        </w:tabs>
        <w:spacing w:line="240" w:lineRule="auto"/>
        <w:jc w:val="both"/>
        <w:rPr>
          <w:rFonts w:ascii="Times New Roman" w:eastAsia="Times New Roman" w:hAnsi="Times New Roman" w:cs="Times New Roman"/>
          <w:color w:val="000000"/>
          <w:sz w:val="24"/>
          <w:szCs w:val="24"/>
          <w:lang w:val="id-ID"/>
        </w:rPr>
      </w:pPr>
      <w:r w:rsidRPr="008E758C">
        <w:rPr>
          <w:rFonts w:ascii="Times New Roman" w:eastAsia="Times New Roman" w:hAnsi="Times New Roman" w:cs="Times New Roman"/>
          <w:color w:val="000000"/>
          <w:sz w:val="24"/>
          <w:szCs w:val="24"/>
          <w:lang w:val="id-ID"/>
        </w:rPr>
        <w:t>The questionnaire data were analyzed using descriptive statistics, specifically frequencies and percentages, to identify the general pattern of students’ perceptions toward Padlet in EFL writing classrooms. This analysis was appropriate because the study focused on describing tendencies in respondents’ answers rather than examining relationships among variables. The procedure was consistent with prior research exploring higher education students’ perspectives on using Padlet for developing writing skill (Cahyono et al., 2024).</w:t>
      </w:r>
    </w:p>
    <w:p w:rsidR="00784879" w:rsidRDefault="00784879" w:rsidP="008E758C">
      <w:pPr>
        <w:pBdr>
          <w:top w:val="nil"/>
          <w:left w:val="nil"/>
          <w:bottom w:val="nil"/>
          <w:right w:val="nil"/>
          <w:between w:val="nil"/>
        </w:pBdr>
        <w:tabs>
          <w:tab w:val="left" w:pos="0"/>
          <w:tab w:val="left" w:pos="426"/>
        </w:tabs>
        <w:spacing w:line="240" w:lineRule="auto"/>
        <w:jc w:val="both"/>
        <w:rPr>
          <w:rFonts w:ascii="Times New Roman" w:eastAsia="Times New Roman" w:hAnsi="Times New Roman" w:cs="Times New Roman"/>
          <w:color w:val="000000"/>
          <w:sz w:val="10"/>
          <w:szCs w:val="10"/>
        </w:rPr>
      </w:pPr>
    </w:p>
    <w:p w:rsidR="00784879" w:rsidRDefault="008A655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sz w:val="24"/>
          <w:szCs w:val="24"/>
        </w:rPr>
        <w:t>RESULTS AND DISCUSSION</w:t>
      </w:r>
    </w:p>
    <w:p w:rsidR="00784879" w:rsidRDefault="00784879">
      <w:pPr>
        <w:spacing w:after="0" w:line="240" w:lineRule="auto"/>
        <w:jc w:val="both"/>
        <w:rPr>
          <w:rFonts w:ascii="Times New Roman" w:eastAsia="Times New Roman" w:hAnsi="Times New Roman" w:cs="Times New Roman"/>
          <w:sz w:val="10"/>
          <w:szCs w:val="10"/>
        </w:rPr>
      </w:pPr>
    </w:p>
    <w:p w:rsidR="00784879" w:rsidRDefault="008A655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Results</w:t>
      </w:r>
    </w:p>
    <w:p w:rsidR="00784879" w:rsidRDefault="00784879">
      <w:pPr>
        <w:spacing w:after="0" w:line="240" w:lineRule="auto"/>
        <w:jc w:val="both"/>
        <w:rPr>
          <w:rFonts w:ascii="Times New Roman" w:eastAsia="Times New Roman" w:hAnsi="Times New Roman" w:cs="Times New Roman"/>
          <w:sz w:val="10"/>
          <w:szCs w:val="10"/>
        </w:rPr>
      </w:pPr>
    </w:p>
    <w:p w:rsidR="008E758C" w:rsidRPr="008E758C" w:rsidRDefault="008E758C" w:rsidP="008E758C">
      <w:pPr>
        <w:spacing w:after="0" w:line="240" w:lineRule="auto"/>
        <w:jc w:val="both"/>
        <w:rPr>
          <w:rFonts w:ascii="Times New Roman" w:eastAsia="Times New Roman" w:hAnsi="Times New Roman" w:cs="Times New Roman"/>
          <w:b/>
          <w:sz w:val="24"/>
          <w:szCs w:val="24"/>
          <w:lang w:val="id-ID"/>
        </w:rPr>
      </w:pPr>
      <w:r w:rsidRPr="008E758C">
        <w:rPr>
          <w:rFonts w:ascii="Times New Roman" w:eastAsia="Times New Roman" w:hAnsi="Times New Roman" w:cs="Times New Roman"/>
          <w:sz w:val="24"/>
          <w:szCs w:val="24"/>
          <w:lang w:val="id-ID"/>
        </w:rPr>
        <w:t>The analysis of the questionnaire responses revealed three major aspects related to students’ perceptions of using Padlet in EFL writing classrooms: general perceptions (statements 1–6), perceived benefits (statements 7–13), and challenges (statements 14–18). The distribution of students’ responses across the 18 questionnaire items is presented in the following tables</w:t>
      </w:r>
      <w:r w:rsidRPr="008E758C">
        <w:rPr>
          <w:rFonts w:ascii="Times New Roman" w:eastAsia="Times New Roman" w:hAnsi="Times New Roman" w:cs="Times New Roman"/>
          <w:b/>
          <w:sz w:val="24"/>
          <w:szCs w:val="24"/>
          <w:lang w:val="id-ID"/>
        </w:rPr>
        <w:t>.</w:t>
      </w:r>
    </w:p>
    <w:p w:rsidR="00784879" w:rsidRDefault="00784879">
      <w:pPr>
        <w:spacing w:after="0" w:line="240" w:lineRule="auto"/>
        <w:jc w:val="both"/>
        <w:rPr>
          <w:rFonts w:ascii="Times New Roman" w:eastAsia="Times New Roman" w:hAnsi="Times New Roman" w:cs="Times New Roman"/>
          <w:sz w:val="24"/>
          <w:szCs w:val="24"/>
        </w:rPr>
      </w:pPr>
    </w:p>
    <w:p w:rsidR="004532D5" w:rsidRPr="00E87A61" w:rsidRDefault="004532D5" w:rsidP="004532D5">
      <w:pPr>
        <w:jc w:val="center"/>
        <w:rPr>
          <w:rFonts w:ascii="Times New Roman" w:hAnsi="Times New Roman" w:cs="Times New Roman"/>
          <w:b/>
        </w:rPr>
      </w:pPr>
      <w:r>
        <w:rPr>
          <w:rFonts w:ascii="Times New Roman" w:hAnsi="Times New Roman" w:cs="Times New Roman"/>
          <w:b/>
        </w:rPr>
        <w:t>Table 1</w:t>
      </w:r>
      <w:r w:rsidRPr="00E87A61">
        <w:rPr>
          <w:rFonts w:ascii="Times New Roman" w:hAnsi="Times New Roman" w:cs="Times New Roman"/>
          <w:b/>
        </w:rPr>
        <w:t xml:space="preserve">: </w:t>
      </w:r>
      <w:r w:rsidRPr="004532D5">
        <w:rPr>
          <w:rFonts w:ascii="Times New Roman" w:hAnsi="Times New Roman" w:cs="Times New Roman"/>
          <w:b/>
        </w:rPr>
        <w:t>Students’ Result Questionaire</w:t>
      </w:r>
    </w:p>
    <w:tbl>
      <w:tblPr>
        <w:tblStyle w:val="TableGrid"/>
        <w:tblW w:w="9072" w:type="dxa"/>
        <w:tblInd w:w="108" w:type="dxa"/>
        <w:tblLook w:val="04A0" w:firstRow="1" w:lastRow="0" w:firstColumn="1" w:lastColumn="0" w:noHBand="0" w:noVBand="1"/>
      </w:tblPr>
      <w:tblGrid>
        <w:gridCol w:w="485"/>
        <w:gridCol w:w="3390"/>
        <w:gridCol w:w="1418"/>
        <w:gridCol w:w="1275"/>
        <w:gridCol w:w="1327"/>
        <w:gridCol w:w="1177"/>
      </w:tblGrid>
      <w:tr w:rsidR="004532D5" w:rsidTr="00AE4E1F">
        <w:trPr>
          <w:trHeight w:val="649"/>
        </w:trPr>
        <w:tc>
          <w:tcPr>
            <w:tcW w:w="485" w:type="dxa"/>
          </w:tcPr>
          <w:p w:rsidR="004532D5" w:rsidRDefault="004532D5" w:rsidP="009E08FC">
            <w:pPr>
              <w:rPr>
                <w:rFonts w:ascii="Times New Roman" w:hAnsi="Times New Roman" w:cs="Times New Roman"/>
                <w:b/>
              </w:rPr>
            </w:pPr>
            <w:r>
              <w:rPr>
                <w:rFonts w:ascii="Times New Roman" w:hAnsi="Times New Roman" w:cs="Times New Roman"/>
                <w:b/>
              </w:rPr>
              <w:t>No</w:t>
            </w:r>
          </w:p>
        </w:tc>
        <w:tc>
          <w:tcPr>
            <w:tcW w:w="3390" w:type="dxa"/>
          </w:tcPr>
          <w:p w:rsidR="004532D5" w:rsidRDefault="004532D5" w:rsidP="009E08FC">
            <w:pPr>
              <w:rPr>
                <w:rFonts w:ascii="Times New Roman" w:hAnsi="Times New Roman" w:cs="Times New Roman"/>
                <w:b/>
              </w:rPr>
            </w:pPr>
            <w:r>
              <w:rPr>
                <w:rFonts w:ascii="Times New Roman" w:hAnsi="Times New Roman" w:cs="Times New Roman"/>
                <w:b/>
              </w:rPr>
              <w:t>Statement</w:t>
            </w:r>
          </w:p>
        </w:tc>
        <w:tc>
          <w:tcPr>
            <w:tcW w:w="1418" w:type="dxa"/>
          </w:tcPr>
          <w:p w:rsidR="004532D5" w:rsidRDefault="004532D5" w:rsidP="009E08FC">
            <w:pPr>
              <w:rPr>
                <w:rFonts w:ascii="Times New Roman" w:hAnsi="Times New Roman" w:cs="Times New Roman"/>
                <w:b/>
              </w:rPr>
            </w:pPr>
            <w:r>
              <w:rPr>
                <w:rFonts w:ascii="Times New Roman" w:hAnsi="Times New Roman" w:cs="Times New Roman"/>
                <w:b/>
              </w:rPr>
              <w:t>Strongly Agree</w:t>
            </w:r>
          </w:p>
        </w:tc>
        <w:tc>
          <w:tcPr>
            <w:tcW w:w="1275" w:type="dxa"/>
          </w:tcPr>
          <w:p w:rsidR="004532D5" w:rsidRDefault="004532D5" w:rsidP="009E08FC">
            <w:pPr>
              <w:rPr>
                <w:rFonts w:ascii="Times New Roman" w:hAnsi="Times New Roman" w:cs="Times New Roman"/>
                <w:b/>
              </w:rPr>
            </w:pPr>
            <w:r>
              <w:rPr>
                <w:rFonts w:ascii="Times New Roman" w:hAnsi="Times New Roman" w:cs="Times New Roman"/>
                <w:b/>
              </w:rPr>
              <w:t>Agree</w:t>
            </w:r>
          </w:p>
        </w:tc>
        <w:tc>
          <w:tcPr>
            <w:tcW w:w="1327" w:type="dxa"/>
          </w:tcPr>
          <w:p w:rsidR="004532D5" w:rsidRDefault="004532D5" w:rsidP="009E08FC">
            <w:pPr>
              <w:rPr>
                <w:rFonts w:ascii="Times New Roman" w:hAnsi="Times New Roman" w:cs="Times New Roman"/>
                <w:b/>
              </w:rPr>
            </w:pPr>
            <w:r>
              <w:rPr>
                <w:rFonts w:ascii="Times New Roman" w:hAnsi="Times New Roman" w:cs="Times New Roman"/>
                <w:b/>
              </w:rPr>
              <w:t>Disagree</w:t>
            </w:r>
          </w:p>
        </w:tc>
        <w:tc>
          <w:tcPr>
            <w:tcW w:w="1177" w:type="dxa"/>
          </w:tcPr>
          <w:p w:rsidR="004532D5" w:rsidRDefault="004532D5" w:rsidP="009E08FC">
            <w:pPr>
              <w:rPr>
                <w:rFonts w:ascii="Times New Roman" w:hAnsi="Times New Roman" w:cs="Times New Roman"/>
                <w:b/>
              </w:rPr>
            </w:pPr>
            <w:r>
              <w:rPr>
                <w:rFonts w:ascii="Times New Roman" w:hAnsi="Times New Roman" w:cs="Times New Roman"/>
                <w:b/>
              </w:rPr>
              <w:t>Strongly Disagree</w:t>
            </w:r>
          </w:p>
        </w:tc>
      </w:tr>
      <w:tr w:rsidR="004532D5" w:rsidRPr="007E6A92" w:rsidTr="00AE4E1F">
        <w:trPr>
          <w:trHeight w:val="649"/>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I find Padlet easy to use in English writing activities</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28’6%</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71,4%</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649"/>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2</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I feel comfortable using Padlet during writing classes.</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66,7%</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9,5%</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665"/>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3</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Padlet has an attractive and user-friendly interface.</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28,6%</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66,7%</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4,8%</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4</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Padlet is an appropriate platform for learning English writing.</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19%</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76,2%</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4,8%</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5</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I am willing to use Padlet again in future writing activities.</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52,4%</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6</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I am more interested in participating in writing lessons when Padlet is used.</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19%</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57,1%</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7</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Padlet helps me generate ideas before writing.</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24,8%</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52,4%</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8</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Padlet helps me organize my writing more effectively.</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14,3%</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76,2%</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9,5%</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9</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Padlet increases my motivation to write in English.</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9,5%</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66,7%</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10</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Padlet helps me become more confident in writing in English</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52,2%</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11</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Padlet makes it easier for me to share my writing with classmates and lecturers.</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38,1%</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61,9%</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12</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 xml:space="preserve">The feedback provided through Padlet helps me improve my </w:t>
            </w:r>
            <w:r w:rsidRPr="007E6A92">
              <w:rPr>
                <w:rFonts w:ascii="Times New Roman" w:hAnsi="Times New Roman" w:cs="Times New Roman"/>
              </w:rPr>
              <w:lastRenderedPageBreak/>
              <w:t>writing.</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lastRenderedPageBreak/>
              <w:t>14,3%</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66,7%</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19%</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lastRenderedPageBreak/>
              <w:t>13</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Reading my classmates’ posts on Padlet helps me learn how to write better.</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42,9%</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47,6%</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9,5%</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14</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I experience technical difficulties when using Padlet.</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19%</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42,9%</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33,3&amp;</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4,8%</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15</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Internet connection issues are a challenge when using Padlet.</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42,9%</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52,4%</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4,8%</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16</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I need time to understand how to use Padlet’s features.</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33,3%</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47,6%</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19%</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0%</w:t>
            </w:r>
          </w:p>
        </w:tc>
      </w:tr>
      <w:tr w:rsidR="004532D5" w:rsidRPr="007E6A92" w:rsidTr="00AE4E1F">
        <w:trPr>
          <w:trHeight w:val="324"/>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17</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I feel uncomfortable when my writing can be viewed by my classmates.</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23,8%</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38,1%</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33,3%</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4,8%</w:t>
            </w:r>
          </w:p>
        </w:tc>
      </w:tr>
      <w:tr w:rsidR="004532D5" w:rsidRPr="007E6A92" w:rsidTr="00AE4E1F">
        <w:trPr>
          <w:trHeight w:val="46"/>
        </w:trPr>
        <w:tc>
          <w:tcPr>
            <w:tcW w:w="485"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18</w:t>
            </w:r>
          </w:p>
        </w:tc>
        <w:tc>
          <w:tcPr>
            <w:tcW w:w="3390" w:type="dxa"/>
          </w:tcPr>
          <w:p w:rsidR="004532D5" w:rsidRPr="007E6A92" w:rsidRDefault="004532D5" w:rsidP="009E08FC">
            <w:pPr>
              <w:rPr>
                <w:rFonts w:ascii="Times New Roman" w:hAnsi="Times New Roman" w:cs="Times New Roman"/>
              </w:rPr>
            </w:pPr>
            <w:r w:rsidRPr="007E6A92">
              <w:rPr>
                <w:rFonts w:ascii="Times New Roman" w:hAnsi="Times New Roman" w:cs="Times New Roman"/>
              </w:rPr>
              <w:t>Using Padlet sometimes distracts me from focusing on my writing.</w:t>
            </w:r>
          </w:p>
        </w:tc>
        <w:tc>
          <w:tcPr>
            <w:tcW w:w="1418" w:type="dxa"/>
          </w:tcPr>
          <w:p w:rsidR="004532D5" w:rsidRPr="007E6A92" w:rsidRDefault="004532D5" w:rsidP="009E08FC">
            <w:pPr>
              <w:rPr>
                <w:rFonts w:ascii="Times New Roman" w:hAnsi="Times New Roman" w:cs="Times New Roman"/>
              </w:rPr>
            </w:pPr>
            <w:r>
              <w:rPr>
                <w:rFonts w:ascii="Times New Roman" w:hAnsi="Times New Roman" w:cs="Times New Roman"/>
              </w:rPr>
              <w:t>9,5%</w:t>
            </w:r>
          </w:p>
        </w:tc>
        <w:tc>
          <w:tcPr>
            <w:tcW w:w="1275" w:type="dxa"/>
          </w:tcPr>
          <w:p w:rsidR="004532D5" w:rsidRPr="007E6A92" w:rsidRDefault="004532D5" w:rsidP="009E08FC">
            <w:pPr>
              <w:rPr>
                <w:rFonts w:ascii="Times New Roman" w:hAnsi="Times New Roman" w:cs="Times New Roman"/>
              </w:rPr>
            </w:pPr>
            <w:r>
              <w:rPr>
                <w:rFonts w:ascii="Times New Roman" w:hAnsi="Times New Roman" w:cs="Times New Roman"/>
              </w:rPr>
              <w:t>42,9%</w:t>
            </w:r>
          </w:p>
        </w:tc>
        <w:tc>
          <w:tcPr>
            <w:tcW w:w="1327" w:type="dxa"/>
          </w:tcPr>
          <w:p w:rsidR="004532D5" w:rsidRPr="007E6A92" w:rsidRDefault="004532D5" w:rsidP="009E08FC">
            <w:pPr>
              <w:rPr>
                <w:rFonts w:ascii="Times New Roman" w:hAnsi="Times New Roman" w:cs="Times New Roman"/>
              </w:rPr>
            </w:pPr>
            <w:r>
              <w:rPr>
                <w:rFonts w:ascii="Times New Roman" w:hAnsi="Times New Roman" w:cs="Times New Roman"/>
              </w:rPr>
              <w:t>38,1%</w:t>
            </w:r>
          </w:p>
        </w:tc>
        <w:tc>
          <w:tcPr>
            <w:tcW w:w="1177" w:type="dxa"/>
          </w:tcPr>
          <w:p w:rsidR="004532D5" w:rsidRPr="007E6A92" w:rsidRDefault="004532D5" w:rsidP="009E08FC">
            <w:pPr>
              <w:rPr>
                <w:rFonts w:ascii="Times New Roman" w:hAnsi="Times New Roman" w:cs="Times New Roman"/>
              </w:rPr>
            </w:pPr>
            <w:r>
              <w:rPr>
                <w:rFonts w:ascii="Times New Roman" w:hAnsi="Times New Roman" w:cs="Times New Roman"/>
              </w:rPr>
              <w:t>9,5%</w:t>
            </w:r>
          </w:p>
        </w:tc>
      </w:tr>
    </w:tbl>
    <w:p w:rsidR="007C5846" w:rsidRPr="007C5846" w:rsidRDefault="007C5846" w:rsidP="007C5846">
      <w:pPr>
        <w:spacing w:before="240" w:after="0" w:line="240" w:lineRule="auto"/>
        <w:jc w:val="both"/>
        <w:rPr>
          <w:rFonts w:ascii="Times New Roman" w:hAnsi="Times New Roman" w:cs="Times New Roman"/>
          <w:bCs/>
          <w:sz w:val="24"/>
          <w:szCs w:val="24"/>
          <w:lang w:val="id-ID"/>
        </w:rPr>
      </w:pPr>
      <w:r w:rsidRPr="007C5846">
        <w:rPr>
          <w:rFonts w:ascii="Times New Roman" w:hAnsi="Times New Roman" w:cs="Times New Roman"/>
          <w:bCs/>
          <w:sz w:val="24"/>
          <w:szCs w:val="24"/>
        </w:rPr>
        <w:t>As shown in the table, students generally agreed that Padlet is easy to use and useful for supporting their writing activities. They also perceived Padlet as helpful in organizing ideas and facilitating feedback from lecturers and classmates. Nevertheless, some students reported technical difficulties, internet connection problems, and discomfort in sharing their writing publicly.</w:t>
      </w:r>
    </w:p>
    <w:p w:rsidR="00853250" w:rsidRDefault="00853250" w:rsidP="007C5846">
      <w:pPr>
        <w:pStyle w:val="ListParagraph"/>
        <w:numPr>
          <w:ilvl w:val="0"/>
          <w:numId w:val="1"/>
        </w:numPr>
        <w:spacing w:before="240" w:after="0" w:line="240" w:lineRule="auto"/>
        <w:jc w:val="both"/>
        <w:rPr>
          <w:rFonts w:ascii="Times New Roman" w:hAnsi="Times New Roman" w:cs="Times New Roman"/>
          <w:sz w:val="24"/>
          <w:szCs w:val="24"/>
          <w:lang w:val="id-ID"/>
        </w:rPr>
      </w:pPr>
      <w:r w:rsidRPr="007C5846">
        <w:rPr>
          <w:rFonts w:ascii="Times New Roman" w:hAnsi="Times New Roman" w:cs="Times New Roman"/>
          <w:b/>
          <w:bCs/>
          <w:sz w:val="24"/>
          <w:szCs w:val="24"/>
        </w:rPr>
        <w:t>General Perceptions.</w:t>
      </w:r>
      <w:r w:rsidRPr="007C5846">
        <w:rPr>
          <w:rFonts w:ascii="Times New Roman" w:hAnsi="Times New Roman" w:cs="Times New Roman"/>
          <w:sz w:val="24"/>
          <w:szCs w:val="24"/>
        </w:rPr>
        <w:t xml:space="preserve"> The first aspect shows that students generally had positive perceptions of Padlet in terms of ease of use, comfort, interface, and suitability for learning English writing. Most respondents agreed that Padlet was easy to use and user-friendly, indicating that the platform is accessible for EFL students.</w:t>
      </w:r>
    </w:p>
    <w:p w:rsidR="007C5846" w:rsidRPr="007C5846" w:rsidRDefault="007C5846" w:rsidP="007C5846">
      <w:pPr>
        <w:pStyle w:val="ListParagraph"/>
        <w:spacing w:before="240" w:after="0" w:line="240" w:lineRule="auto"/>
        <w:jc w:val="both"/>
        <w:rPr>
          <w:rFonts w:ascii="Times New Roman" w:hAnsi="Times New Roman" w:cs="Times New Roman"/>
          <w:sz w:val="24"/>
          <w:szCs w:val="24"/>
          <w:lang w:val="id-ID"/>
        </w:rPr>
      </w:pPr>
    </w:p>
    <w:p w:rsidR="007C5846" w:rsidRDefault="00853250" w:rsidP="007C5846">
      <w:pPr>
        <w:pStyle w:val="ListParagraph"/>
        <w:numPr>
          <w:ilvl w:val="0"/>
          <w:numId w:val="1"/>
        </w:numPr>
        <w:spacing w:before="240" w:after="0" w:line="240" w:lineRule="auto"/>
        <w:jc w:val="both"/>
        <w:rPr>
          <w:rFonts w:ascii="Times New Roman" w:hAnsi="Times New Roman" w:cs="Times New Roman"/>
          <w:sz w:val="24"/>
          <w:szCs w:val="24"/>
          <w:lang w:val="id-ID"/>
        </w:rPr>
      </w:pPr>
      <w:r w:rsidRPr="007C5846">
        <w:rPr>
          <w:rFonts w:ascii="Times New Roman" w:hAnsi="Times New Roman" w:cs="Times New Roman"/>
          <w:b/>
          <w:bCs/>
          <w:sz w:val="24"/>
          <w:szCs w:val="24"/>
        </w:rPr>
        <w:t>Perceived Benefits.</w:t>
      </w:r>
      <w:r w:rsidRPr="007C5846">
        <w:rPr>
          <w:rFonts w:ascii="Times New Roman" w:hAnsi="Times New Roman" w:cs="Times New Roman"/>
          <w:sz w:val="24"/>
          <w:szCs w:val="24"/>
        </w:rPr>
        <w:t xml:space="preserve"> The second aspect highlights the advantages of Padlet in supporting writing activities. Students reported that Padlet helped them generate ideas, organize their writing, increase motivation, build confidence, and receive feedback from lecturers and classmates. These findings suggest that Padlet can support collaborative and meaningful writing practice.</w:t>
      </w:r>
    </w:p>
    <w:p w:rsidR="007C5846" w:rsidRPr="007C5846" w:rsidRDefault="007C5846" w:rsidP="007C5846">
      <w:pPr>
        <w:pStyle w:val="ListParagraph"/>
        <w:rPr>
          <w:rFonts w:ascii="Times New Roman" w:hAnsi="Times New Roman" w:cs="Times New Roman"/>
          <w:b/>
          <w:bCs/>
          <w:sz w:val="24"/>
          <w:szCs w:val="24"/>
        </w:rPr>
      </w:pPr>
    </w:p>
    <w:p w:rsidR="007C5846" w:rsidRPr="007C5846" w:rsidRDefault="00853250" w:rsidP="007C5846">
      <w:pPr>
        <w:pStyle w:val="ListParagraph"/>
        <w:numPr>
          <w:ilvl w:val="0"/>
          <w:numId w:val="1"/>
        </w:numPr>
        <w:spacing w:before="240" w:line="240" w:lineRule="auto"/>
        <w:jc w:val="both"/>
        <w:rPr>
          <w:rFonts w:ascii="Times New Roman" w:hAnsi="Times New Roman" w:cs="Times New Roman"/>
          <w:sz w:val="24"/>
          <w:szCs w:val="24"/>
          <w:lang w:val="id-ID"/>
        </w:rPr>
      </w:pPr>
      <w:r w:rsidRPr="007C5846">
        <w:rPr>
          <w:rFonts w:ascii="Times New Roman" w:hAnsi="Times New Roman" w:cs="Times New Roman"/>
          <w:b/>
          <w:bCs/>
          <w:sz w:val="24"/>
          <w:szCs w:val="24"/>
        </w:rPr>
        <w:t>Challenges.</w:t>
      </w:r>
      <w:r w:rsidRPr="007C5846">
        <w:rPr>
          <w:rFonts w:ascii="Times New Roman" w:hAnsi="Times New Roman" w:cs="Times New Roman"/>
          <w:sz w:val="24"/>
          <w:szCs w:val="24"/>
        </w:rPr>
        <w:t xml:space="preserve"> The third aspect reveals several difficulties experienced by students, including technical problems, internet connection issues, the need to learn Padlet’s features, discomfort with public sharing, and distraction during writing. These results indicate that although Padlet is beneficial, its use still depends on adequate support and classroom management.</w:t>
      </w:r>
    </w:p>
    <w:p w:rsidR="00784879" w:rsidRDefault="008A655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w:t>
      </w:r>
    </w:p>
    <w:p w:rsidR="00784879" w:rsidRDefault="00784879">
      <w:pPr>
        <w:spacing w:after="0" w:line="240" w:lineRule="auto"/>
        <w:jc w:val="both"/>
        <w:rPr>
          <w:rFonts w:ascii="Times New Roman" w:eastAsia="Times New Roman" w:hAnsi="Times New Roman" w:cs="Times New Roman"/>
          <w:sz w:val="10"/>
          <w:szCs w:val="10"/>
        </w:rPr>
      </w:pPr>
    </w:p>
    <w:p w:rsidR="007C5846" w:rsidRDefault="007C5846" w:rsidP="007C5846">
      <w:pPr>
        <w:spacing w:line="240" w:lineRule="auto"/>
        <w:jc w:val="both"/>
        <w:rPr>
          <w:rFonts w:ascii="Times New Roman" w:eastAsia="Times New Roman" w:hAnsi="Times New Roman" w:cs="Times New Roman"/>
          <w:sz w:val="24"/>
          <w:szCs w:val="24"/>
          <w:lang w:val="id-ID"/>
        </w:rPr>
      </w:pPr>
      <w:r w:rsidRPr="007C5846">
        <w:rPr>
          <w:rFonts w:ascii="Times New Roman" w:eastAsia="Times New Roman" w:hAnsi="Times New Roman" w:cs="Times New Roman"/>
          <w:sz w:val="24"/>
          <w:szCs w:val="24"/>
        </w:rPr>
        <w:t>The findings of this study show that students generally have positive perceptions of Padlet in EFL writing classrooms. This is consistent with Firnanda et al. (2021), who found that Padlet can improve students’ writing skill by increasing their interest and supporting their writing performance. Similar results were also reported by Cahyono et al. (2024), who stated that university students viewed Padlet as a helpful tool for developing writing skills because it supports interaction, feedback, and creativity.</w:t>
      </w:r>
    </w:p>
    <w:p w:rsidR="007C5846" w:rsidRDefault="007C5846" w:rsidP="007C5846">
      <w:pPr>
        <w:spacing w:line="240" w:lineRule="auto"/>
        <w:jc w:val="both"/>
        <w:rPr>
          <w:rFonts w:ascii="Times New Roman" w:eastAsia="Times New Roman" w:hAnsi="Times New Roman" w:cs="Times New Roman"/>
          <w:sz w:val="24"/>
          <w:szCs w:val="24"/>
          <w:lang w:val="id-ID"/>
        </w:rPr>
      </w:pPr>
      <w:r w:rsidRPr="007C5846">
        <w:rPr>
          <w:rFonts w:ascii="Times New Roman" w:eastAsia="Times New Roman" w:hAnsi="Times New Roman" w:cs="Times New Roman"/>
          <w:sz w:val="24"/>
          <w:szCs w:val="24"/>
        </w:rPr>
        <w:t xml:space="preserve">In this study, students agreed that Padlet helps them generate ideas, organize their writing, and receive feedback from lecturers and classmates. These findings support the view of Manipatruni et al. (2024), who explained that Padlet is useful for collaborative writing and </w:t>
      </w:r>
      <w:r w:rsidRPr="007C5846">
        <w:rPr>
          <w:rFonts w:ascii="Times New Roman" w:eastAsia="Times New Roman" w:hAnsi="Times New Roman" w:cs="Times New Roman"/>
          <w:sz w:val="24"/>
          <w:szCs w:val="24"/>
        </w:rPr>
        <w:lastRenderedPageBreak/>
        <w:t>peer review because it allows students to identify and correct language errors through interaction. In addition, Galuh et al. (2023) found that Padlet can expand students’ imagination in creative writing, which shows that the platform is not only useful for collaboration but also for stimulating writing ideas.</w:t>
      </w:r>
    </w:p>
    <w:p w:rsidR="007C5846" w:rsidRDefault="007C5846" w:rsidP="007C5846">
      <w:pPr>
        <w:spacing w:after="0" w:line="240" w:lineRule="auto"/>
        <w:jc w:val="both"/>
        <w:rPr>
          <w:rFonts w:ascii="Times New Roman" w:eastAsia="Times New Roman" w:hAnsi="Times New Roman" w:cs="Times New Roman"/>
          <w:sz w:val="24"/>
          <w:szCs w:val="24"/>
          <w:lang w:val="id-ID"/>
        </w:rPr>
      </w:pPr>
      <w:r w:rsidRPr="007C5846">
        <w:rPr>
          <w:rFonts w:ascii="Times New Roman" w:eastAsia="Times New Roman" w:hAnsi="Times New Roman" w:cs="Times New Roman"/>
          <w:sz w:val="24"/>
          <w:szCs w:val="24"/>
        </w:rPr>
        <w:t>However, the results also revealed some challenges, such as technical difficulties, unstable internet connection, and discomfort in sharing writing publicly. These issues suggest that although Padlet is generally beneficial, its effectiveness still depends on students’ digital access and confidence. Therefore, teachers need to provide clear guidance and proper classroom support so that Padlet can be used more effectively in EFL writing activities.</w:t>
      </w:r>
    </w:p>
    <w:p w:rsidR="007C5846" w:rsidRPr="007C5846" w:rsidRDefault="007C5846" w:rsidP="007C5846">
      <w:pPr>
        <w:spacing w:after="0" w:line="240" w:lineRule="auto"/>
        <w:jc w:val="both"/>
        <w:rPr>
          <w:rFonts w:ascii="Times New Roman" w:eastAsia="Times New Roman" w:hAnsi="Times New Roman" w:cs="Times New Roman"/>
          <w:sz w:val="24"/>
          <w:szCs w:val="24"/>
          <w:lang w:val="id-ID"/>
        </w:rPr>
      </w:pPr>
    </w:p>
    <w:p w:rsidR="00784879" w:rsidRDefault="008A6550" w:rsidP="007C5846">
      <w:pPr>
        <w:spacing w:before="240" w:after="0" w:line="240" w:lineRule="auto"/>
        <w:jc w:val="both"/>
        <w:rPr>
          <w:rFonts w:ascii="Times New Roman" w:eastAsia="Times New Roman" w:hAnsi="Times New Roman" w:cs="Times New Roman"/>
          <w:b/>
          <w:bCs/>
          <w:smallCaps/>
        </w:rPr>
      </w:pPr>
      <w:r>
        <w:rPr>
          <w:rFonts w:ascii="Times New Roman" w:eastAsia="Times New Roman" w:hAnsi="Times New Roman" w:cs="Times New Roman"/>
          <w:b/>
          <w:bCs/>
          <w:smallCaps/>
          <w:sz w:val="24"/>
          <w:szCs w:val="24"/>
        </w:rPr>
        <w:t>CONCLUSION</w:t>
      </w:r>
    </w:p>
    <w:p w:rsidR="00784879" w:rsidRDefault="00784879">
      <w:pPr>
        <w:spacing w:after="0" w:line="240" w:lineRule="auto"/>
        <w:jc w:val="both"/>
        <w:rPr>
          <w:rFonts w:ascii="Times New Roman" w:eastAsia="Times New Roman" w:hAnsi="Times New Roman" w:cs="Times New Roman"/>
          <w:sz w:val="10"/>
          <w:szCs w:val="10"/>
        </w:rPr>
      </w:pPr>
    </w:p>
    <w:p w:rsidR="00784879" w:rsidRDefault="00E21278" w:rsidP="007C5846">
      <w:pPr>
        <w:spacing w:after="0" w:line="240" w:lineRule="auto"/>
        <w:jc w:val="both"/>
        <w:rPr>
          <w:rFonts w:ascii="Times New Roman" w:eastAsia="Times New Roman" w:hAnsi="Times New Roman" w:cs="Times New Roman"/>
          <w:sz w:val="24"/>
          <w:szCs w:val="24"/>
        </w:rPr>
      </w:pPr>
      <w:r w:rsidRPr="00E21278">
        <w:rPr>
          <w:rFonts w:ascii="Times New Roman" w:eastAsia="Times New Roman" w:hAnsi="Times New Roman" w:cs="Times New Roman"/>
          <w:sz w:val="24"/>
          <w:szCs w:val="24"/>
        </w:rPr>
        <w:t>This study set out to investigate students’ perceptions of Padlet in EFL writing classrooms, and the findings confirm that the platform is broadly perceived as a useful and acceptable tool for supporting writing instruction. Respondents reported that Padlet facilitated idea generation, helped organize written work, and enabled productive feedback exchanges with peers and instructors. Many students also indicated improvements in motivation and writing self-efficacy associated with Padlet use. At the same time, the results confirm persistent implementation challenges identified in the Discussion: technical difficulties, unstable internet connectivity, and concerns about the public visibility of students’ submissions, which may inhibit participation for some learners. These confirmatory findings suggest that while Padlet can meaningfully support collaborative and organizational aspects of EFL writing instruction, its pedagogical effectiveness depends on addressing infrastructural and privacy constraints. Practical recommendations include providing brief technical training, enabling privacy options or private submissions, and offering alternatives for students with limited connectivity. Future research using experimental or quasi-experimental designs and direct measures of writing performance is needed to establish causal effects and to examine how learner characteristics (e.g., proficiency, digital literacy) moderate Padlet’s impact.</w:t>
      </w:r>
    </w:p>
    <w:p w:rsidR="00784879" w:rsidRPr="007C5846" w:rsidRDefault="00784879">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color w:val="000000"/>
          <w:sz w:val="24"/>
          <w:szCs w:val="24"/>
          <w:lang w:val="id-ID"/>
        </w:rPr>
      </w:pPr>
    </w:p>
    <w:p w:rsidR="00784879" w:rsidRPr="007C5846" w:rsidRDefault="00784879">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color w:val="000000"/>
          <w:sz w:val="10"/>
          <w:szCs w:val="10"/>
          <w:lang w:val="id-ID"/>
        </w:rPr>
      </w:pPr>
    </w:p>
    <w:p w:rsidR="00784879" w:rsidRDefault="008A6550">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REFERENCES</w:t>
      </w:r>
    </w:p>
    <w:p w:rsidR="00784879" w:rsidRPr="005D743F" w:rsidRDefault="00784879">
      <w:pPr>
        <w:spacing w:after="0" w:line="240" w:lineRule="auto"/>
        <w:jc w:val="both"/>
        <w:rPr>
          <w:rFonts w:ascii="Times New Roman" w:eastAsia="Times New Roman" w:hAnsi="Times New Roman" w:cs="Times New Roman"/>
          <w:sz w:val="10"/>
          <w:szCs w:val="10"/>
          <w:lang w:val="id-ID"/>
        </w:rPr>
      </w:pP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Alhadi, A. K., &amp; Mugaddam, A. H. (2024). Use of Padlet Application in Saudi Context: Students’ Perception and Classroom Application. </w:t>
      </w:r>
      <w:r w:rsidRPr="005D743F">
        <w:rPr>
          <w:rFonts w:ascii="Times New Roman" w:eastAsia="Times New Roman" w:hAnsi="Times New Roman" w:cs="Times New Roman"/>
          <w:i/>
          <w:iCs/>
          <w:sz w:val="24"/>
          <w:szCs w:val="24"/>
          <w:lang w:val="id-ID"/>
        </w:rPr>
        <w:t>Eurasian Journal of Applied Linguistics</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10</w:t>
      </w:r>
      <w:r w:rsidRPr="005D743F">
        <w:rPr>
          <w:rFonts w:ascii="Times New Roman" w:eastAsia="Times New Roman" w:hAnsi="Times New Roman" w:cs="Times New Roman"/>
          <w:sz w:val="24"/>
          <w:szCs w:val="24"/>
          <w:lang w:val="id-ID"/>
        </w:rPr>
        <w:t>(2), 215–225. https://doi.org/10.32601/ejal.10218</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Bayu Imam Cahyono, Tiara Asa Pertiwi, &amp; Taufik Arochman. (2024). Exploring Higher Education Students’ Perspective of Using Padlet as a Tool for Developing Writing Skill. </w:t>
      </w:r>
      <w:r w:rsidRPr="005D743F">
        <w:rPr>
          <w:rFonts w:ascii="Times New Roman" w:eastAsia="Times New Roman" w:hAnsi="Times New Roman" w:cs="Times New Roman"/>
          <w:i/>
          <w:iCs/>
          <w:sz w:val="24"/>
          <w:szCs w:val="24"/>
          <w:lang w:val="id-ID"/>
        </w:rPr>
        <w:t>International Journal of English Linguistics, Literature, and Education (IJELLE)</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6</w:t>
      </w:r>
      <w:r w:rsidRPr="005D743F">
        <w:rPr>
          <w:rFonts w:ascii="Times New Roman" w:eastAsia="Times New Roman" w:hAnsi="Times New Roman" w:cs="Times New Roman"/>
          <w:sz w:val="24"/>
          <w:szCs w:val="24"/>
          <w:lang w:val="id-ID"/>
        </w:rPr>
        <w:t>(2). https://doi.org/10.32585/ijelle.v6i2.5307</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Devi, A. P., &amp; Puspitasari, R. (2023). DIGITAL COLLABORATIVE WRITING TECHNIQUE USING PADLET IN ESSAY WRITING CLASSROOM. </w:t>
      </w:r>
      <w:r w:rsidRPr="005D743F">
        <w:rPr>
          <w:rFonts w:ascii="Times New Roman" w:eastAsia="Times New Roman" w:hAnsi="Times New Roman" w:cs="Times New Roman"/>
          <w:i/>
          <w:iCs/>
          <w:sz w:val="24"/>
          <w:szCs w:val="24"/>
          <w:lang w:val="id-ID"/>
        </w:rPr>
        <w:t>ELT in Focus</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6</w:t>
      </w:r>
      <w:r w:rsidRPr="005D743F">
        <w:rPr>
          <w:rFonts w:ascii="Times New Roman" w:eastAsia="Times New Roman" w:hAnsi="Times New Roman" w:cs="Times New Roman"/>
          <w:sz w:val="24"/>
          <w:szCs w:val="24"/>
          <w:lang w:val="id-ID"/>
        </w:rPr>
        <w:t>(2). https://doi.org/10.35706/eltinfc.v6i2.10934</w:t>
      </w:r>
    </w:p>
    <w:p w:rsid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Ferawati, N., Baa, S., &amp; Asma, N. (2022). Using Padlet to Improve Students’ Personal Letter-Writing Skills. </w:t>
      </w:r>
      <w:r w:rsidRPr="005D743F">
        <w:rPr>
          <w:rFonts w:ascii="Times New Roman" w:eastAsia="Times New Roman" w:hAnsi="Times New Roman" w:cs="Times New Roman"/>
          <w:i/>
          <w:iCs/>
          <w:sz w:val="24"/>
          <w:szCs w:val="24"/>
          <w:lang w:val="id-ID"/>
        </w:rPr>
        <w:t>ETDC: Indonesian Journal of Research and Educational Review</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1</w:t>
      </w:r>
      <w:r w:rsidRPr="005D743F">
        <w:rPr>
          <w:rFonts w:ascii="Times New Roman" w:eastAsia="Times New Roman" w:hAnsi="Times New Roman" w:cs="Times New Roman"/>
          <w:sz w:val="24"/>
          <w:szCs w:val="24"/>
          <w:lang w:val="id-ID"/>
        </w:rPr>
        <w:t xml:space="preserve">(4), 489–498. </w:t>
      </w:r>
      <w:hyperlink r:id="rId9" w:history="1">
        <w:r w:rsidR="007C5846" w:rsidRPr="000D67B2">
          <w:rPr>
            <w:rStyle w:val="Hyperlink"/>
            <w:rFonts w:ascii="Times New Roman" w:eastAsia="Times New Roman" w:hAnsi="Times New Roman" w:cs="Times New Roman"/>
            <w:sz w:val="24"/>
            <w:szCs w:val="24"/>
            <w:lang w:val="id-ID"/>
          </w:rPr>
          <w:t>https://doi.org/10.51574/ijrer.v1i4.353</w:t>
        </w:r>
      </w:hyperlink>
    </w:p>
    <w:p w:rsidR="007C5846" w:rsidRPr="005D743F" w:rsidRDefault="0002790A" w:rsidP="0002790A">
      <w:pPr>
        <w:spacing w:after="0" w:line="240" w:lineRule="auto"/>
        <w:ind w:left="567" w:hanging="567"/>
        <w:jc w:val="both"/>
        <w:rPr>
          <w:rFonts w:ascii="Times New Roman" w:eastAsia="Times New Roman" w:hAnsi="Times New Roman" w:cs="Times New Roman"/>
          <w:sz w:val="24"/>
          <w:szCs w:val="24"/>
          <w:lang w:val="id-ID"/>
        </w:rPr>
      </w:pPr>
      <w:r w:rsidRPr="0002790A">
        <w:rPr>
          <w:rFonts w:ascii="Times New Roman" w:eastAsia="Times New Roman" w:hAnsi="Times New Roman" w:cs="Times New Roman"/>
          <w:sz w:val="24"/>
          <w:szCs w:val="24"/>
          <w:lang w:val="id-ID"/>
        </w:rPr>
        <w:t xml:space="preserve">Firnanda, A. R., Anugerahwati, M., &amp; Suharyadi, S. (2021). The Use of Padlet Application to Improve Students’ Writing Skill. </w:t>
      </w:r>
      <w:r w:rsidRPr="0002790A">
        <w:rPr>
          <w:rFonts w:ascii="Times New Roman" w:eastAsia="Times New Roman" w:hAnsi="Times New Roman" w:cs="Times New Roman"/>
          <w:i/>
          <w:iCs/>
          <w:sz w:val="24"/>
          <w:szCs w:val="24"/>
          <w:lang w:val="id-ID"/>
        </w:rPr>
        <w:t>Jurnal Pendidikan: Teori, Penelitian, Dan Pengembangan</w:t>
      </w:r>
      <w:r w:rsidRPr="0002790A">
        <w:rPr>
          <w:rFonts w:ascii="Times New Roman" w:eastAsia="Times New Roman" w:hAnsi="Times New Roman" w:cs="Times New Roman"/>
          <w:sz w:val="24"/>
          <w:szCs w:val="24"/>
          <w:lang w:val="id-ID"/>
        </w:rPr>
        <w:t xml:space="preserve">, </w:t>
      </w:r>
      <w:r w:rsidRPr="0002790A">
        <w:rPr>
          <w:rFonts w:ascii="Times New Roman" w:eastAsia="Times New Roman" w:hAnsi="Times New Roman" w:cs="Times New Roman"/>
          <w:i/>
          <w:iCs/>
          <w:sz w:val="24"/>
          <w:szCs w:val="24"/>
          <w:lang w:val="id-ID"/>
        </w:rPr>
        <w:t>6</w:t>
      </w:r>
      <w:r w:rsidRPr="0002790A">
        <w:rPr>
          <w:rFonts w:ascii="Times New Roman" w:eastAsia="Times New Roman" w:hAnsi="Times New Roman" w:cs="Times New Roman"/>
          <w:sz w:val="24"/>
          <w:szCs w:val="24"/>
          <w:lang w:val="id-ID"/>
        </w:rPr>
        <w:t xml:space="preserve">(11), 1679. </w:t>
      </w:r>
      <w:hyperlink r:id="rId10" w:history="1">
        <w:r w:rsidR="00B8402C" w:rsidRPr="00404C71">
          <w:rPr>
            <w:rStyle w:val="Hyperlink"/>
            <w:rFonts w:ascii="Times New Roman" w:eastAsia="Times New Roman" w:hAnsi="Times New Roman" w:cs="Times New Roman"/>
            <w:sz w:val="24"/>
            <w:szCs w:val="24"/>
            <w:lang w:val="id-ID"/>
          </w:rPr>
          <w:t>https://doi.org/10.17977/jptpp.v6i11.15106</w:t>
        </w:r>
      </w:hyperlink>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lastRenderedPageBreak/>
        <w:t xml:space="preserve">Galuh, M., Romadhon, E., &amp; Fita Heriyawati, D. (2023). </w:t>
      </w:r>
      <w:r w:rsidRPr="005D743F">
        <w:rPr>
          <w:rFonts w:ascii="Times New Roman" w:eastAsia="Times New Roman" w:hAnsi="Times New Roman" w:cs="Times New Roman"/>
          <w:i/>
          <w:iCs/>
          <w:sz w:val="24"/>
          <w:szCs w:val="24"/>
          <w:lang w:val="id-ID"/>
        </w:rPr>
        <w:t>I Can Expand My Imagination: The Secondary Students’ Narrative in Creative Writing English Through Padlet</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7</w:t>
      </w:r>
      <w:r w:rsidRPr="005D743F">
        <w:rPr>
          <w:rFonts w:ascii="Times New Roman" w:eastAsia="Times New Roman" w:hAnsi="Times New Roman" w:cs="Times New Roman"/>
          <w:sz w:val="24"/>
          <w:szCs w:val="24"/>
          <w:lang w:val="id-ID"/>
        </w:rPr>
        <w:t>(2). https://ojs.unm.ac.id/eralingua</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Herminawati, C., Riandi, &amp; Munawaroh, T. (2022). The Effect Of Padlet Application Towards Students’ Writing Skill of Recount Text At the Tenth Grade of SMAN 1 Malingping Lebak-Banten. </w:t>
      </w:r>
      <w:r w:rsidRPr="005D743F">
        <w:rPr>
          <w:rFonts w:ascii="Times New Roman" w:eastAsia="Times New Roman" w:hAnsi="Times New Roman" w:cs="Times New Roman"/>
          <w:i/>
          <w:iCs/>
          <w:sz w:val="24"/>
          <w:szCs w:val="24"/>
          <w:lang w:val="id-ID"/>
        </w:rPr>
        <w:t>Journal of English Language Learning (JELL)</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6</w:t>
      </w:r>
      <w:r w:rsidRPr="005D743F">
        <w:rPr>
          <w:rFonts w:ascii="Times New Roman" w:eastAsia="Times New Roman" w:hAnsi="Times New Roman" w:cs="Times New Roman"/>
          <w:sz w:val="24"/>
          <w:szCs w:val="24"/>
          <w:lang w:val="id-ID"/>
        </w:rPr>
        <w:t>(2), 155–162.</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Lubis, S. I., &amp; Prihartini, S. (2024). Project-based Learning Integrated Padlet and Motivation on Students’ Writing Skill. </w:t>
      </w:r>
      <w:r w:rsidRPr="005D743F">
        <w:rPr>
          <w:rFonts w:ascii="Times New Roman" w:eastAsia="Times New Roman" w:hAnsi="Times New Roman" w:cs="Times New Roman"/>
          <w:i/>
          <w:iCs/>
          <w:sz w:val="24"/>
          <w:szCs w:val="24"/>
          <w:lang w:val="id-ID"/>
        </w:rPr>
        <w:t>Jurnal Pedagogi Dan Pembelajaran</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7</w:t>
      </w:r>
      <w:r w:rsidRPr="005D743F">
        <w:rPr>
          <w:rFonts w:ascii="Times New Roman" w:eastAsia="Times New Roman" w:hAnsi="Times New Roman" w:cs="Times New Roman"/>
          <w:sz w:val="24"/>
          <w:szCs w:val="24"/>
          <w:lang w:val="id-ID"/>
        </w:rPr>
        <w:t>(1), 48–53. https://doi.org/10.23887/jp2.v7i1.68848</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Manipatruni, V. R., Kumar, N. S., Karim, M. R., &amp; Banu, S. (2024). Improving Writing Skills through Essay Writing via “Write &amp; Improve” for Error Analysis and “Padlet” for Collaborative Writing &amp; Peer Review. </w:t>
      </w:r>
      <w:r w:rsidRPr="005D743F">
        <w:rPr>
          <w:rFonts w:ascii="Times New Roman" w:eastAsia="Times New Roman" w:hAnsi="Times New Roman" w:cs="Times New Roman"/>
          <w:i/>
          <w:iCs/>
          <w:sz w:val="24"/>
          <w:szCs w:val="24"/>
          <w:lang w:val="id-ID"/>
        </w:rPr>
        <w:t>World Journal of English Language</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14</w:t>
      </w:r>
      <w:r w:rsidRPr="005D743F">
        <w:rPr>
          <w:rFonts w:ascii="Times New Roman" w:eastAsia="Times New Roman" w:hAnsi="Times New Roman" w:cs="Times New Roman"/>
          <w:sz w:val="24"/>
          <w:szCs w:val="24"/>
          <w:lang w:val="id-ID"/>
        </w:rPr>
        <w:t>(4), 204–214. https://doi.org/10.5430/wjel.v14n4p204</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Megat Mohd. Zainuddin, N., Mohd Azmi, N. F., Mohd Yusoff, R. C., Shariff, S. A., &amp; Wan Hassan, W. A. (2020). Enhancing Classroom Engagement Through Padlet as a Learning Tool: A Case Study. </w:t>
      </w:r>
      <w:r w:rsidRPr="005D743F">
        <w:rPr>
          <w:rFonts w:ascii="Times New Roman" w:eastAsia="Times New Roman" w:hAnsi="Times New Roman" w:cs="Times New Roman"/>
          <w:i/>
          <w:iCs/>
          <w:sz w:val="24"/>
          <w:szCs w:val="24"/>
          <w:lang w:val="id-ID"/>
        </w:rPr>
        <w:t>International Journal of Innovative Computing</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10</w:t>
      </w:r>
      <w:r w:rsidRPr="005D743F">
        <w:rPr>
          <w:rFonts w:ascii="Times New Roman" w:eastAsia="Times New Roman" w:hAnsi="Times New Roman" w:cs="Times New Roman"/>
          <w:sz w:val="24"/>
          <w:szCs w:val="24"/>
          <w:lang w:val="id-ID"/>
        </w:rPr>
        <w:t>(1). https://doi.org/10.11113/ijic.v10n1.250</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Rofiah, N. L., Sha’ar, M. Y. M. A., &amp; Waluyo, B. (2023). The efficacy of integrating Padlet-mediated feedback into writing lessons: A case of lowproficiency Students. </w:t>
      </w:r>
      <w:r w:rsidRPr="005D743F">
        <w:rPr>
          <w:rFonts w:ascii="Times New Roman" w:eastAsia="Times New Roman" w:hAnsi="Times New Roman" w:cs="Times New Roman"/>
          <w:i/>
          <w:iCs/>
          <w:sz w:val="24"/>
          <w:szCs w:val="24"/>
          <w:lang w:val="id-ID"/>
        </w:rPr>
        <w:t>JALT CALL Journal</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19</w:t>
      </w:r>
      <w:r w:rsidRPr="005D743F">
        <w:rPr>
          <w:rFonts w:ascii="Times New Roman" w:eastAsia="Times New Roman" w:hAnsi="Times New Roman" w:cs="Times New Roman"/>
          <w:sz w:val="24"/>
          <w:szCs w:val="24"/>
          <w:lang w:val="id-ID"/>
        </w:rPr>
        <w:t>(3), 317–343. https://doi.org/10.29140/JALTCALL.V19N3.1150</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Sudirman, S., Usman, U., &amp; Azis, A. (2025). Keefektifan Media Padlet dalam Pembelajaran Menulis Laporan pada Siswa Kelas VI SD Metro School Makassar. </w:t>
      </w:r>
      <w:r w:rsidRPr="005D743F">
        <w:rPr>
          <w:rFonts w:ascii="Times New Roman" w:eastAsia="Times New Roman" w:hAnsi="Times New Roman" w:cs="Times New Roman"/>
          <w:i/>
          <w:iCs/>
          <w:sz w:val="24"/>
          <w:szCs w:val="24"/>
          <w:lang w:val="id-ID"/>
        </w:rPr>
        <w:t>Ideguru: Jurnal Karya Ilmiah Guru</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10</w:t>
      </w:r>
      <w:r w:rsidRPr="005D743F">
        <w:rPr>
          <w:rFonts w:ascii="Times New Roman" w:eastAsia="Times New Roman" w:hAnsi="Times New Roman" w:cs="Times New Roman"/>
          <w:sz w:val="24"/>
          <w:szCs w:val="24"/>
          <w:lang w:val="id-ID"/>
        </w:rPr>
        <w:t>(2), 1380–1385. https://doi.org/10.51169/ideguru.v10i2.1822</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Suryani, I., &amp; Daulay, S. H. (2022). </w:t>
      </w:r>
      <w:r w:rsidRPr="005D743F">
        <w:rPr>
          <w:rFonts w:ascii="Times New Roman" w:eastAsia="Times New Roman" w:hAnsi="Times New Roman" w:cs="Times New Roman"/>
          <w:i/>
          <w:iCs/>
          <w:sz w:val="24"/>
          <w:szCs w:val="24"/>
          <w:lang w:val="id-ID"/>
        </w:rPr>
        <w:t>The Proceedings of the English Language Teaching, Literature, and Translation (ELTLT) Students’ Perceptions on Writing Activities by Using Padlet Application</w:t>
      </w:r>
      <w:r w:rsidRPr="005D743F">
        <w:rPr>
          <w:rFonts w:ascii="Times New Roman" w:eastAsia="Times New Roman" w:hAnsi="Times New Roman" w:cs="Times New Roman"/>
          <w:sz w:val="24"/>
          <w:szCs w:val="24"/>
          <w:lang w:val="id-ID"/>
        </w:rPr>
        <w:t xml:space="preserve"> (Vol. 11, Issue 1). Online.</w:t>
      </w:r>
    </w:p>
    <w:p w:rsidR="005D743F"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Taye, T., &amp; Mengesha, M. (2024). Identifying and analyzing common English writing challenges among regular undergraduate students. </w:t>
      </w:r>
      <w:r w:rsidRPr="005D743F">
        <w:rPr>
          <w:rFonts w:ascii="Times New Roman" w:eastAsia="Times New Roman" w:hAnsi="Times New Roman" w:cs="Times New Roman"/>
          <w:i/>
          <w:iCs/>
          <w:sz w:val="24"/>
          <w:szCs w:val="24"/>
          <w:lang w:val="id-ID"/>
        </w:rPr>
        <w:t>Heliyon</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10</w:t>
      </w:r>
      <w:r w:rsidRPr="005D743F">
        <w:rPr>
          <w:rFonts w:ascii="Times New Roman" w:eastAsia="Times New Roman" w:hAnsi="Times New Roman" w:cs="Times New Roman"/>
          <w:sz w:val="24"/>
          <w:szCs w:val="24"/>
          <w:lang w:val="id-ID"/>
        </w:rPr>
        <w:t>(17). https://doi.org/10.1016/j.heliyon.2024.e36876</w:t>
      </w:r>
    </w:p>
    <w:p w:rsidR="00784879" w:rsidRPr="005D743F" w:rsidRDefault="005D743F" w:rsidP="005D743F">
      <w:pPr>
        <w:spacing w:after="0" w:line="240" w:lineRule="auto"/>
        <w:ind w:left="567" w:hanging="567"/>
        <w:jc w:val="both"/>
        <w:rPr>
          <w:rFonts w:ascii="Times New Roman" w:eastAsia="Times New Roman" w:hAnsi="Times New Roman" w:cs="Times New Roman"/>
          <w:sz w:val="24"/>
          <w:szCs w:val="24"/>
          <w:lang w:val="id-ID"/>
        </w:rPr>
      </w:pPr>
      <w:r w:rsidRPr="005D743F">
        <w:rPr>
          <w:rFonts w:ascii="Times New Roman" w:eastAsia="Times New Roman" w:hAnsi="Times New Roman" w:cs="Times New Roman"/>
          <w:sz w:val="24"/>
          <w:szCs w:val="24"/>
          <w:lang w:val="id-ID"/>
        </w:rPr>
        <w:t xml:space="preserve">Wang, Y., Wang, Y., Pan, Z., &amp; Ortega-Martín, J. L. (2024). The Predicting Role of EFL Students’ Achievement Emotions and Technological Self-efficacy in Their Technology Acceptance. </w:t>
      </w:r>
      <w:r w:rsidRPr="005D743F">
        <w:rPr>
          <w:rFonts w:ascii="Times New Roman" w:eastAsia="Times New Roman" w:hAnsi="Times New Roman" w:cs="Times New Roman"/>
          <w:i/>
          <w:iCs/>
          <w:sz w:val="24"/>
          <w:szCs w:val="24"/>
          <w:lang w:val="id-ID"/>
        </w:rPr>
        <w:t>The Asia-Pacific Education Researcher</w:t>
      </w:r>
      <w:r w:rsidRPr="005D743F">
        <w:rPr>
          <w:rFonts w:ascii="Times New Roman" w:eastAsia="Times New Roman" w:hAnsi="Times New Roman" w:cs="Times New Roman"/>
          <w:sz w:val="24"/>
          <w:szCs w:val="24"/>
          <w:lang w:val="id-ID"/>
        </w:rPr>
        <w:t xml:space="preserve">, </w:t>
      </w:r>
      <w:r w:rsidRPr="005D743F">
        <w:rPr>
          <w:rFonts w:ascii="Times New Roman" w:eastAsia="Times New Roman" w:hAnsi="Times New Roman" w:cs="Times New Roman"/>
          <w:i/>
          <w:iCs/>
          <w:sz w:val="24"/>
          <w:szCs w:val="24"/>
          <w:lang w:val="id-ID"/>
        </w:rPr>
        <w:t>33</w:t>
      </w:r>
      <w:r w:rsidRPr="005D743F">
        <w:rPr>
          <w:rFonts w:ascii="Times New Roman" w:eastAsia="Times New Roman" w:hAnsi="Times New Roman" w:cs="Times New Roman"/>
          <w:sz w:val="24"/>
          <w:szCs w:val="24"/>
          <w:lang w:val="id-ID"/>
        </w:rPr>
        <w:t>(4), 771–782. https://doi.org/10.1007/s40299-023-00750-0</w:t>
      </w:r>
    </w:p>
    <w:p w:rsidR="00784879" w:rsidRDefault="00784879">
      <w:pPr>
        <w:spacing w:after="0" w:line="240" w:lineRule="auto"/>
        <w:jc w:val="both"/>
        <w:rPr>
          <w:rFonts w:ascii="Times New Roman" w:eastAsia="Times New Roman" w:hAnsi="Times New Roman" w:cs="Times New Roman"/>
          <w:b/>
          <w:bCs/>
          <w:sz w:val="24"/>
          <w:szCs w:val="24"/>
        </w:rPr>
      </w:pPr>
    </w:p>
    <w:p w:rsidR="00784879" w:rsidRDefault="008A655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84879" w:rsidRDefault="00784879">
      <w:pPr>
        <w:spacing w:after="0" w:line="240" w:lineRule="auto"/>
        <w:ind w:left="851" w:hanging="851"/>
        <w:jc w:val="both"/>
        <w:rPr>
          <w:rFonts w:ascii="Times New Roman" w:eastAsia="Times New Roman" w:hAnsi="Times New Roman" w:cs="Times New Roman"/>
          <w:sz w:val="10"/>
          <w:szCs w:val="10"/>
        </w:rPr>
      </w:pPr>
    </w:p>
    <w:sectPr w:rsidR="00784879">
      <w:headerReference w:type="even" r:id="rId11"/>
      <w:headerReference w:type="default" r:id="rId12"/>
      <w:footerReference w:type="even" r:id="rId13"/>
      <w:footerReference w:type="default" r:id="rId14"/>
      <w:headerReference w:type="first" r:id="rId15"/>
      <w:footerReference w:type="first" r:id="rId16"/>
      <w:pgSz w:w="11907" w:h="16839"/>
      <w:pgMar w:top="1559" w:right="1418" w:bottom="1474" w:left="1418" w:header="85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675" w:rsidRDefault="00524675">
      <w:pPr>
        <w:spacing w:after="0" w:line="240" w:lineRule="auto"/>
      </w:pPr>
      <w:r>
        <w:separator/>
      </w:r>
    </w:p>
  </w:endnote>
  <w:endnote w:type="continuationSeparator" w:id="0">
    <w:p w:rsidR="00524675" w:rsidRDefault="0052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4FEACEB-3FE7-4E85-8AF0-8591F3DDFF08}"/>
    <w:embedBold r:id="rId2" w:fontKey="{D02F085C-992B-476A-AA7F-7BAE667F5F09}"/>
    <w:embedItalic r:id="rId3" w:fontKey="{6047C607-4BD0-4508-83F8-E97C8F2B6EC0}"/>
  </w:font>
  <w:font w:name="Cambria">
    <w:panose1 w:val="02040503050406030204"/>
    <w:charset w:val="00"/>
    <w:family w:val="roman"/>
    <w:pitch w:val="variable"/>
    <w:sig w:usb0="E00006FF" w:usb1="420024FF" w:usb2="02000000" w:usb3="00000000" w:csb0="0000019F" w:csb1="00000000"/>
    <w:embedRegular r:id="rId4" w:fontKey="{1D855E03-48E8-42F8-A466-C8CB3F380CB1}"/>
    <w:embedBold r:id="rId5" w:fontKey="{5E8AAB9C-EF20-4045-97B3-3AB7EE65ECF1}"/>
  </w:font>
  <w:font w:name="Tahoma">
    <w:panose1 w:val="020B0604030504040204"/>
    <w:charset w:val="00"/>
    <w:family w:val="swiss"/>
    <w:pitch w:val="variable"/>
    <w:sig w:usb0="E1002EFF" w:usb1="C000605B" w:usb2="00000029" w:usb3="00000000" w:csb0="000101FF" w:csb1="00000000"/>
    <w:embedRegular r:id="rId6" w:fontKey="{8C25DE70-DF6A-4E07-8AB7-E0179DC6C766}"/>
  </w:font>
  <w:font w:name="Limelight">
    <w:charset w:val="00"/>
    <w:family w:val="auto"/>
    <w:pitch w:val="default"/>
    <w:embedBold r:id="rId7" w:fontKey="{30D96F2C-430B-4EC7-BFD2-B5A7FEFB4E42}"/>
  </w:font>
  <w:font w:name="Overlock">
    <w:charset w:val="00"/>
    <w:family w:val="auto"/>
    <w:pitch w:val="default"/>
    <w:embedRegular r:id="rId8" w:fontKey="{45766290-381A-4FA4-B5DA-A918F8F354ED}"/>
    <w:embedBold r:id="rId9" w:fontKey="{1CB5FBFF-D80D-4CB3-A002-66607BB5D8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550" w:rsidRDefault="008A6550">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sidR="008C6334">
      <w:rPr>
        <w:noProof/>
        <w:color w:val="000000"/>
      </w:rPr>
      <w:t>2</w:t>
    </w:r>
    <w:r>
      <w:rPr>
        <w:color w:val="000000"/>
      </w:rPr>
      <w:fldChar w:fldCharType="end"/>
    </w:r>
    <w:r>
      <w:rPr>
        <w:color w:val="000000"/>
      </w:rPr>
      <w:t xml:space="preserve"> | Paper Title Here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550" w:rsidRDefault="008A6550">
    <w:pPr>
      <w:pBdr>
        <w:top w:val="nil"/>
        <w:left w:val="nil"/>
        <w:bottom w:val="nil"/>
        <w:right w:val="nil"/>
        <w:between w:val="nil"/>
      </w:pBdr>
      <w:tabs>
        <w:tab w:val="center" w:pos="4680"/>
        <w:tab w:val="right" w:pos="9360"/>
      </w:tabs>
      <w:spacing w:after="0" w:line="240" w:lineRule="auto"/>
      <w:jc w:val="center"/>
      <w:rPr>
        <w:color w:val="000000"/>
      </w:rPr>
    </w:pPr>
  </w:p>
  <w:p w:rsidR="008A6550" w:rsidRDefault="008A6550">
    <w:pPr>
      <w:pBdr>
        <w:top w:val="nil"/>
        <w:left w:val="nil"/>
        <w:bottom w:val="nil"/>
        <w:right w:val="nil"/>
        <w:between w:val="nil"/>
      </w:pBdr>
      <w:tabs>
        <w:tab w:val="center" w:pos="4680"/>
        <w:tab w:val="right" w:pos="9360"/>
      </w:tabs>
      <w:spacing w:after="0" w:line="240" w:lineRule="auto"/>
      <w:jc w:val="right"/>
      <w:rPr>
        <w:color w:val="000000"/>
      </w:rPr>
    </w:pPr>
    <w:r>
      <w:rPr>
        <w:color w:val="000000"/>
      </w:rPr>
      <w:t>Paper Title Here |</w:t>
    </w:r>
    <w:r>
      <w:rPr>
        <w:color w:val="000000"/>
      </w:rPr>
      <w:fldChar w:fldCharType="begin"/>
    </w:r>
    <w:r>
      <w:rPr>
        <w:color w:val="000000"/>
      </w:rPr>
      <w:instrText>PAGE</w:instrText>
    </w:r>
    <w:r>
      <w:rPr>
        <w:color w:val="000000"/>
      </w:rPr>
      <w:fldChar w:fldCharType="separate"/>
    </w:r>
    <w:r w:rsidR="008C6334">
      <w:rPr>
        <w:noProof/>
        <w:color w:val="000000"/>
      </w:rPr>
      <w:t>3</w:t>
    </w:r>
    <w:r>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550" w:rsidRDefault="008A655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 Paper Title Here |</w:t>
    </w:r>
    <w:r>
      <w:rPr>
        <w:color w:val="000000"/>
      </w:rPr>
      <w:fldChar w:fldCharType="begin"/>
    </w:r>
    <w:r>
      <w:rPr>
        <w:color w:val="000000"/>
      </w:rPr>
      <w:instrText>PAGE</w:instrText>
    </w:r>
    <w:r>
      <w:rPr>
        <w:color w:val="000000"/>
      </w:rPr>
      <w:fldChar w:fldCharType="separate"/>
    </w:r>
    <w:r w:rsidR="008C6334">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675" w:rsidRDefault="00524675">
      <w:pPr>
        <w:spacing w:after="0" w:line="240" w:lineRule="auto"/>
      </w:pPr>
      <w:r>
        <w:separator/>
      </w:r>
    </w:p>
  </w:footnote>
  <w:footnote w:type="continuationSeparator" w:id="0">
    <w:p w:rsidR="00524675" w:rsidRDefault="005246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550" w:rsidRDefault="008A6550">
    <w:pPr>
      <w:pBdr>
        <w:top w:val="nil"/>
        <w:left w:val="nil"/>
        <w:bottom w:val="nil"/>
        <w:right w:val="nil"/>
        <w:between w:val="nil"/>
      </w:pBdr>
      <w:tabs>
        <w:tab w:val="center" w:pos="4680"/>
        <w:tab w:val="right" w:pos="9360"/>
      </w:tabs>
      <w:spacing w:after="0" w:line="240" w:lineRule="auto"/>
      <w:ind w:right="566" w:firstLine="2160"/>
      <w:rPr>
        <w:i/>
        <w:iCs/>
        <w:color w:val="000000"/>
        <w:sz w:val="24"/>
        <w:szCs w:val="24"/>
      </w:rPr>
    </w:pPr>
    <w:r>
      <w:rPr>
        <w:rFonts w:ascii="Times New Roman" w:eastAsia="Times New Roman" w:hAnsi="Times New Roman" w:cs="Times New Roman"/>
        <w:i/>
        <w:iCs/>
        <w:color w:val="000000"/>
      </w:rPr>
      <w:t>Volume X, No. X, XXXXX 2017 pp XX-XX</w:t>
    </w:r>
    <w:r>
      <w:rPr>
        <w:noProof/>
        <w:lang w:val="id-ID"/>
      </w:rPr>
      <w:drawing>
        <wp:anchor distT="0" distB="0" distL="0" distR="0" simplePos="0" relativeHeight="251660288" behindDoc="1" locked="0" layoutInCell="1" hidden="0" allowOverlap="1">
          <wp:simplePos x="0" y="0"/>
          <wp:positionH relativeFrom="column">
            <wp:posOffset>-34311</wp:posOffset>
          </wp:positionH>
          <wp:positionV relativeFrom="paragraph">
            <wp:posOffset>-226059</wp:posOffset>
          </wp:positionV>
          <wp:extent cx="1285875" cy="5429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29055" b="32432"/>
                  <a:stretch>
                    <a:fillRect/>
                  </a:stretch>
                </pic:blipFill>
                <pic:spPr>
                  <a:xfrm>
                    <a:off x="0" y="0"/>
                    <a:ext cx="1285875" cy="542925"/>
                  </a:xfrm>
                  <a:prstGeom prst="rect">
                    <a:avLst/>
                  </a:prstGeom>
                  <a:ln/>
                </pic:spPr>
              </pic:pic>
            </a:graphicData>
          </a:graphic>
        </wp:anchor>
      </w:drawing>
    </w:r>
  </w:p>
  <w:p w:rsidR="008A6550" w:rsidRDefault="008A6550">
    <w:pPr>
      <w:pBdr>
        <w:top w:val="nil"/>
        <w:left w:val="nil"/>
        <w:bottom w:val="nil"/>
        <w:right w:val="nil"/>
        <w:between w:val="nil"/>
      </w:pBdr>
      <w:tabs>
        <w:tab w:val="center" w:pos="4680"/>
        <w:tab w:val="right" w:pos="9360"/>
      </w:tabs>
      <w:spacing w:after="0" w:line="240" w:lineRule="auto"/>
      <w:ind w:right="360"/>
      <w:rPr>
        <w:i/>
        <w:iCs/>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550" w:rsidRDefault="008A6550">
    <w:pPr>
      <w:pBdr>
        <w:top w:val="nil"/>
        <w:left w:val="nil"/>
        <w:bottom w:val="nil"/>
        <w:right w:val="nil"/>
        <w:between w:val="nil"/>
      </w:pBdr>
      <w:tabs>
        <w:tab w:val="center" w:pos="4680"/>
        <w:tab w:val="right" w:pos="9360"/>
      </w:tabs>
      <w:spacing w:after="0" w:line="240" w:lineRule="auto"/>
      <w:ind w:right="-19" w:firstLine="2880"/>
      <w:rPr>
        <w:i/>
        <w:iCs/>
        <w:color w:val="000000"/>
        <w:sz w:val="24"/>
        <w:szCs w:val="24"/>
      </w:rPr>
    </w:pPr>
    <w:r>
      <w:rPr>
        <w:rFonts w:ascii="Times New Roman" w:eastAsia="Times New Roman" w:hAnsi="Times New Roman" w:cs="Times New Roman"/>
        <w:i/>
        <w:iCs/>
        <w:color w:val="000000"/>
      </w:rPr>
      <w:t>Volume X, No. X, XXXXX 2017 pp XX-XX</w:t>
    </w:r>
    <w:r>
      <w:rPr>
        <w:noProof/>
        <w:lang w:val="id-ID"/>
      </w:rPr>
      <w:drawing>
        <wp:anchor distT="0" distB="0" distL="0" distR="0" simplePos="0" relativeHeight="251658240" behindDoc="1" locked="0" layoutInCell="1" hidden="0" allowOverlap="1">
          <wp:simplePos x="0" y="0"/>
          <wp:positionH relativeFrom="column">
            <wp:posOffset>4443095</wp:posOffset>
          </wp:positionH>
          <wp:positionV relativeFrom="paragraph">
            <wp:posOffset>-226059</wp:posOffset>
          </wp:positionV>
          <wp:extent cx="1285875" cy="542925"/>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29055" b="32432"/>
                  <a:stretch>
                    <a:fillRect/>
                  </a:stretch>
                </pic:blipFill>
                <pic:spPr>
                  <a:xfrm>
                    <a:off x="0" y="0"/>
                    <a:ext cx="1285875" cy="54292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550" w:rsidRDefault="008A6550">
    <w:pPr>
      <w:spacing w:after="0" w:line="240" w:lineRule="auto"/>
      <w:ind w:right="360" w:firstLine="360"/>
      <w:rPr>
        <w:rFonts w:ascii="Limelight" w:eastAsia="Limelight" w:hAnsi="Limelight" w:cs="Limelight"/>
        <w:b/>
        <w:bCs/>
        <w:color w:val="943734"/>
      </w:rPr>
    </w:pPr>
    <w:bookmarkStart w:id="1" w:name="_heading=h.oioloj944osp" w:colFirst="0" w:colLast="0"/>
    <w:bookmarkEnd w:id="1"/>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color w:val="943734"/>
      </w:rPr>
      <w:t xml:space="preserve">          </w:t>
    </w:r>
    <w:r>
      <w:rPr>
        <w:rFonts w:ascii="Limelight" w:eastAsia="Limelight" w:hAnsi="Limelight" w:cs="Limelight"/>
        <w:b/>
        <w:bCs/>
        <w:color w:val="943734"/>
      </w:rPr>
      <w:t>PROJECT</w:t>
    </w:r>
    <w:r>
      <w:rPr>
        <w:noProof/>
        <w:lang w:val="id-ID"/>
      </w:rPr>
      <w:drawing>
        <wp:anchor distT="0" distB="0" distL="0" distR="0" simplePos="0" relativeHeight="251659264" behindDoc="1" locked="0" layoutInCell="1" hidden="0" allowOverlap="1">
          <wp:simplePos x="0" y="0"/>
          <wp:positionH relativeFrom="column">
            <wp:posOffset>-214628</wp:posOffset>
          </wp:positionH>
          <wp:positionV relativeFrom="paragraph">
            <wp:posOffset>-26033</wp:posOffset>
          </wp:positionV>
          <wp:extent cx="1409700" cy="542925"/>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29055" b="32432"/>
                  <a:stretch>
                    <a:fillRect/>
                  </a:stretch>
                </pic:blipFill>
                <pic:spPr>
                  <a:xfrm>
                    <a:off x="0" y="0"/>
                    <a:ext cx="1409700" cy="542925"/>
                  </a:xfrm>
                  <a:prstGeom prst="rect">
                    <a:avLst/>
                  </a:prstGeom>
                  <a:ln/>
                </pic:spPr>
              </pic:pic>
            </a:graphicData>
          </a:graphic>
        </wp:anchor>
      </w:drawing>
    </w:r>
  </w:p>
  <w:p w:rsidR="008A6550" w:rsidRDefault="008A6550">
    <w:pPr>
      <w:tabs>
        <w:tab w:val="left" w:pos="1985"/>
      </w:tabs>
      <w:spacing w:after="0" w:line="240" w:lineRule="auto"/>
      <w:rPr>
        <w:rFonts w:ascii="Times New Roman" w:eastAsia="Times New Roman" w:hAnsi="Times New Roman" w:cs="Times New Roman"/>
      </w:rPr>
    </w:pPr>
    <w:r>
      <w:rPr>
        <w:rFonts w:ascii="Times New Roman" w:eastAsia="Times New Roman" w:hAnsi="Times New Roman" w:cs="Times New Roman"/>
        <w:color w:val="943734"/>
      </w:rPr>
      <w:tab/>
    </w:r>
    <w:r>
      <w:rPr>
        <w:rFonts w:ascii="Overlock" w:eastAsia="Overlock" w:hAnsi="Overlock" w:cs="Overlock"/>
        <w:b/>
        <w:bCs/>
        <w:color w:val="943734"/>
      </w:rPr>
      <w:t>(Professional Journal of English Education)</w:t>
    </w:r>
    <w:r>
      <w:rPr>
        <w:rFonts w:ascii="Overlock" w:eastAsia="Overlock" w:hAnsi="Overlock" w:cs="Overlock"/>
        <w:color w:val="943734"/>
      </w:rPr>
      <w:tab/>
    </w:r>
    <w:r>
      <w:rPr>
        <w:rFonts w:ascii="Times New Roman" w:eastAsia="Times New Roman" w:hAnsi="Times New Roman" w:cs="Times New Roman"/>
      </w:rPr>
      <w:tab/>
      <w:t>p–ISSN 0000-0000</w:t>
    </w:r>
  </w:p>
  <w:p w:rsidR="008A6550" w:rsidRDefault="008A6550">
    <w:pPr>
      <w:tabs>
        <w:tab w:val="left" w:pos="1985"/>
      </w:tabs>
      <w:spacing w:after="0" w:line="240" w:lineRule="auto"/>
      <w:rPr>
        <w:rFonts w:ascii="Times New Roman" w:eastAsia="Times New Roman" w:hAnsi="Times New Roman" w:cs="Times New Roman"/>
      </w:rPr>
    </w:pPr>
    <w:r>
      <w:rPr>
        <w:rFonts w:ascii="Times New Roman" w:eastAsia="Times New Roman" w:hAnsi="Times New Roman" w:cs="Times New Roman"/>
      </w:rPr>
      <w:tab/>
      <w:t>Volume X, No. X, XXXX 2019</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e–ISSN 0000-0000</w:t>
    </w:r>
  </w:p>
  <w:p w:rsidR="008A6550" w:rsidRDefault="008A6550">
    <w:pPr>
      <w:tabs>
        <w:tab w:val="left" w:pos="1843"/>
      </w:tabs>
      <w:spacing w:after="0" w:line="240" w:lineRule="auto"/>
      <w:rPr>
        <w:rFonts w:ascii="Times New Roman" w:eastAsia="Times New Roman" w:hAnsi="Times New Roman" w:cs="Times New Roman"/>
        <w:sz w:val="20"/>
        <w:szCs w:val="20"/>
      </w:rPr>
    </w:pPr>
  </w:p>
  <w:p w:rsidR="008A6550" w:rsidRDefault="008A6550">
    <w:pPr>
      <w:tabs>
        <w:tab w:val="left" w:pos="1843"/>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4304C"/>
    <w:multiLevelType w:val="hybridMultilevel"/>
    <w:tmpl w:val="5EA675AC"/>
    <w:lvl w:ilvl="0" w:tplc="E9D6407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784879"/>
    <w:rsid w:val="0002790A"/>
    <w:rsid w:val="0014146D"/>
    <w:rsid w:val="00163F18"/>
    <w:rsid w:val="0019193E"/>
    <w:rsid w:val="001961F2"/>
    <w:rsid w:val="00387A76"/>
    <w:rsid w:val="003E5F45"/>
    <w:rsid w:val="003F6815"/>
    <w:rsid w:val="004532D5"/>
    <w:rsid w:val="004E4399"/>
    <w:rsid w:val="00524675"/>
    <w:rsid w:val="00597C3B"/>
    <w:rsid w:val="005D743F"/>
    <w:rsid w:val="005F1EDA"/>
    <w:rsid w:val="00784879"/>
    <w:rsid w:val="007C5846"/>
    <w:rsid w:val="007C6726"/>
    <w:rsid w:val="00853250"/>
    <w:rsid w:val="008A6550"/>
    <w:rsid w:val="008A7198"/>
    <w:rsid w:val="008C6334"/>
    <w:rsid w:val="008E758C"/>
    <w:rsid w:val="00A00229"/>
    <w:rsid w:val="00AE4E1F"/>
    <w:rsid w:val="00B8402C"/>
    <w:rsid w:val="00E21278"/>
    <w:rsid w:val="00EA67D2"/>
    <w:rsid w:val="00F176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bCs/>
      <w:color w:val="366091"/>
      <w:sz w:val="28"/>
      <w:szCs w:val="28"/>
    </w:rPr>
  </w:style>
  <w:style w:type="paragraph" w:styleId="Heading2">
    <w:name w:val="heading 2"/>
    <w:basedOn w:val="Normal"/>
    <w:next w:val="Normal"/>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spacing w:after="0" w:line="240" w:lineRule="auto"/>
      <w:jc w:val="center"/>
    </w:pPr>
    <w:rPr>
      <w:rFonts w:ascii="Times New Roman" w:eastAsia="Times New Roman" w:hAnsi="Times New Roman" w:cs="Times New Roman"/>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63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F18"/>
    <w:rPr>
      <w:rFonts w:ascii="Tahoma" w:hAnsi="Tahoma" w:cs="Tahoma"/>
      <w:sz w:val="16"/>
      <w:szCs w:val="16"/>
    </w:rPr>
  </w:style>
  <w:style w:type="paragraph" w:styleId="NormalWeb">
    <w:name w:val="Normal (Web)"/>
    <w:basedOn w:val="Normal"/>
    <w:uiPriority w:val="99"/>
    <w:unhideWhenUsed/>
    <w:rsid w:val="00163F18"/>
    <w:pPr>
      <w:spacing w:before="100" w:beforeAutospacing="1" w:after="100" w:afterAutospacing="1" w:line="240" w:lineRule="auto"/>
    </w:pPr>
    <w:rPr>
      <w:rFonts w:ascii="Times New Roman" w:eastAsia="Times New Roman" w:hAnsi="Times New Roman" w:cs="Times New Roman"/>
      <w:sz w:val="24"/>
      <w:szCs w:val="24"/>
      <w:lang w:val="id-ID"/>
    </w:rPr>
  </w:style>
  <w:style w:type="table" w:styleId="TableGrid">
    <w:name w:val="Table Grid"/>
    <w:basedOn w:val="TableNormal"/>
    <w:uiPriority w:val="59"/>
    <w:rsid w:val="004532D5"/>
    <w:pPr>
      <w:spacing w:after="0" w:line="240" w:lineRule="auto"/>
    </w:pPr>
    <w:rPr>
      <w:rFonts w:asciiTheme="minorHAnsi" w:eastAsiaTheme="minorHAnsi" w:hAnsiTheme="minorHAnsi" w:cstheme="minorBidi"/>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5846"/>
    <w:pPr>
      <w:ind w:left="720"/>
      <w:contextualSpacing/>
    </w:pPr>
  </w:style>
  <w:style w:type="character" w:styleId="Hyperlink">
    <w:name w:val="Hyperlink"/>
    <w:basedOn w:val="DefaultParagraphFont"/>
    <w:uiPriority w:val="99"/>
    <w:unhideWhenUsed/>
    <w:rsid w:val="007C58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bCs/>
      <w:color w:val="366091"/>
      <w:sz w:val="28"/>
      <w:szCs w:val="28"/>
    </w:rPr>
  </w:style>
  <w:style w:type="paragraph" w:styleId="Heading2">
    <w:name w:val="heading 2"/>
    <w:basedOn w:val="Normal"/>
    <w:next w:val="Normal"/>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spacing w:after="0" w:line="240" w:lineRule="auto"/>
      <w:jc w:val="center"/>
    </w:pPr>
    <w:rPr>
      <w:rFonts w:ascii="Times New Roman" w:eastAsia="Times New Roman" w:hAnsi="Times New Roman" w:cs="Times New Roman"/>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63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F18"/>
    <w:rPr>
      <w:rFonts w:ascii="Tahoma" w:hAnsi="Tahoma" w:cs="Tahoma"/>
      <w:sz w:val="16"/>
      <w:szCs w:val="16"/>
    </w:rPr>
  </w:style>
  <w:style w:type="paragraph" w:styleId="NormalWeb">
    <w:name w:val="Normal (Web)"/>
    <w:basedOn w:val="Normal"/>
    <w:uiPriority w:val="99"/>
    <w:unhideWhenUsed/>
    <w:rsid w:val="00163F18"/>
    <w:pPr>
      <w:spacing w:before="100" w:beforeAutospacing="1" w:after="100" w:afterAutospacing="1" w:line="240" w:lineRule="auto"/>
    </w:pPr>
    <w:rPr>
      <w:rFonts w:ascii="Times New Roman" w:eastAsia="Times New Roman" w:hAnsi="Times New Roman" w:cs="Times New Roman"/>
      <w:sz w:val="24"/>
      <w:szCs w:val="24"/>
      <w:lang w:val="id-ID"/>
    </w:rPr>
  </w:style>
  <w:style w:type="table" w:styleId="TableGrid">
    <w:name w:val="Table Grid"/>
    <w:basedOn w:val="TableNormal"/>
    <w:uiPriority w:val="59"/>
    <w:rsid w:val="004532D5"/>
    <w:pPr>
      <w:spacing w:after="0" w:line="240" w:lineRule="auto"/>
    </w:pPr>
    <w:rPr>
      <w:rFonts w:asciiTheme="minorHAnsi" w:eastAsiaTheme="minorHAnsi" w:hAnsiTheme="minorHAnsi" w:cstheme="minorBidi"/>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5846"/>
    <w:pPr>
      <w:ind w:left="720"/>
      <w:contextualSpacing/>
    </w:pPr>
  </w:style>
  <w:style w:type="character" w:styleId="Hyperlink">
    <w:name w:val="Hyperlink"/>
    <w:basedOn w:val="DefaultParagraphFont"/>
    <w:uiPriority w:val="99"/>
    <w:unhideWhenUsed/>
    <w:rsid w:val="007C58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1004">
      <w:bodyDiv w:val="1"/>
      <w:marLeft w:val="0"/>
      <w:marRight w:val="0"/>
      <w:marTop w:val="0"/>
      <w:marBottom w:val="0"/>
      <w:divBdr>
        <w:top w:val="none" w:sz="0" w:space="0" w:color="auto"/>
        <w:left w:val="none" w:sz="0" w:space="0" w:color="auto"/>
        <w:bottom w:val="none" w:sz="0" w:space="0" w:color="auto"/>
        <w:right w:val="none" w:sz="0" w:space="0" w:color="auto"/>
      </w:divBdr>
    </w:div>
    <w:div w:id="77144105">
      <w:bodyDiv w:val="1"/>
      <w:marLeft w:val="0"/>
      <w:marRight w:val="0"/>
      <w:marTop w:val="0"/>
      <w:marBottom w:val="0"/>
      <w:divBdr>
        <w:top w:val="none" w:sz="0" w:space="0" w:color="auto"/>
        <w:left w:val="none" w:sz="0" w:space="0" w:color="auto"/>
        <w:bottom w:val="none" w:sz="0" w:space="0" w:color="auto"/>
        <w:right w:val="none" w:sz="0" w:space="0" w:color="auto"/>
      </w:divBdr>
    </w:div>
    <w:div w:id="121577045">
      <w:bodyDiv w:val="1"/>
      <w:marLeft w:val="0"/>
      <w:marRight w:val="0"/>
      <w:marTop w:val="0"/>
      <w:marBottom w:val="0"/>
      <w:divBdr>
        <w:top w:val="none" w:sz="0" w:space="0" w:color="auto"/>
        <w:left w:val="none" w:sz="0" w:space="0" w:color="auto"/>
        <w:bottom w:val="none" w:sz="0" w:space="0" w:color="auto"/>
        <w:right w:val="none" w:sz="0" w:space="0" w:color="auto"/>
      </w:divBdr>
      <w:divsChild>
        <w:div w:id="347485731">
          <w:marLeft w:val="0"/>
          <w:marRight w:val="0"/>
          <w:marTop w:val="0"/>
          <w:marBottom w:val="0"/>
          <w:divBdr>
            <w:top w:val="none" w:sz="0" w:space="0" w:color="auto"/>
            <w:left w:val="none" w:sz="0" w:space="0" w:color="auto"/>
            <w:bottom w:val="none" w:sz="0" w:space="0" w:color="auto"/>
            <w:right w:val="none" w:sz="0" w:space="0" w:color="auto"/>
          </w:divBdr>
        </w:div>
      </w:divsChild>
    </w:div>
    <w:div w:id="812333656">
      <w:bodyDiv w:val="1"/>
      <w:marLeft w:val="0"/>
      <w:marRight w:val="0"/>
      <w:marTop w:val="0"/>
      <w:marBottom w:val="0"/>
      <w:divBdr>
        <w:top w:val="none" w:sz="0" w:space="0" w:color="auto"/>
        <w:left w:val="none" w:sz="0" w:space="0" w:color="auto"/>
        <w:bottom w:val="none" w:sz="0" w:space="0" w:color="auto"/>
        <w:right w:val="none" w:sz="0" w:space="0" w:color="auto"/>
      </w:divBdr>
      <w:divsChild>
        <w:div w:id="1044448058">
          <w:marLeft w:val="0"/>
          <w:marRight w:val="0"/>
          <w:marTop w:val="0"/>
          <w:marBottom w:val="0"/>
          <w:divBdr>
            <w:top w:val="none" w:sz="0" w:space="0" w:color="auto"/>
            <w:left w:val="none" w:sz="0" w:space="0" w:color="auto"/>
            <w:bottom w:val="none" w:sz="0" w:space="0" w:color="auto"/>
            <w:right w:val="none" w:sz="0" w:space="0" w:color="auto"/>
          </w:divBdr>
        </w:div>
        <w:div w:id="1594239453">
          <w:marLeft w:val="0"/>
          <w:marRight w:val="0"/>
          <w:marTop w:val="0"/>
          <w:marBottom w:val="0"/>
          <w:divBdr>
            <w:top w:val="none" w:sz="0" w:space="0" w:color="auto"/>
            <w:left w:val="none" w:sz="0" w:space="0" w:color="auto"/>
            <w:bottom w:val="none" w:sz="0" w:space="0" w:color="auto"/>
            <w:right w:val="none" w:sz="0" w:space="0" w:color="auto"/>
          </w:divBdr>
        </w:div>
        <w:div w:id="260452690">
          <w:marLeft w:val="0"/>
          <w:marRight w:val="0"/>
          <w:marTop w:val="0"/>
          <w:marBottom w:val="0"/>
          <w:divBdr>
            <w:top w:val="none" w:sz="0" w:space="0" w:color="auto"/>
            <w:left w:val="none" w:sz="0" w:space="0" w:color="auto"/>
            <w:bottom w:val="none" w:sz="0" w:space="0" w:color="auto"/>
            <w:right w:val="none" w:sz="0" w:space="0" w:color="auto"/>
          </w:divBdr>
        </w:div>
        <w:div w:id="469791313">
          <w:marLeft w:val="0"/>
          <w:marRight w:val="0"/>
          <w:marTop w:val="0"/>
          <w:marBottom w:val="0"/>
          <w:divBdr>
            <w:top w:val="none" w:sz="0" w:space="0" w:color="auto"/>
            <w:left w:val="none" w:sz="0" w:space="0" w:color="auto"/>
            <w:bottom w:val="none" w:sz="0" w:space="0" w:color="auto"/>
            <w:right w:val="none" w:sz="0" w:space="0" w:color="auto"/>
          </w:divBdr>
        </w:div>
        <w:div w:id="650864039">
          <w:marLeft w:val="0"/>
          <w:marRight w:val="0"/>
          <w:marTop w:val="0"/>
          <w:marBottom w:val="0"/>
          <w:divBdr>
            <w:top w:val="none" w:sz="0" w:space="0" w:color="auto"/>
            <w:left w:val="none" w:sz="0" w:space="0" w:color="auto"/>
            <w:bottom w:val="none" w:sz="0" w:space="0" w:color="auto"/>
            <w:right w:val="none" w:sz="0" w:space="0" w:color="auto"/>
          </w:divBdr>
        </w:div>
        <w:div w:id="1876038100">
          <w:marLeft w:val="0"/>
          <w:marRight w:val="0"/>
          <w:marTop w:val="0"/>
          <w:marBottom w:val="0"/>
          <w:divBdr>
            <w:top w:val="none" w:sz="0" w:space="0" w:color="auto"/>
            <w:left w:val="none" w:sz="0" w:space="0" w:color="auto"/>
            <w:bottom w:val="none" w:sz="0" w:space="0" w:color="auto"/>
            <w:right w:val="none" w:sz="0" w:space="0" w:color="auto"/>
          </w:divBdr>
        </w:div>
        <w:div w:id="294019774">
          <w:marLeft w:val="0"/>
          <w:marRight w:val="0"/>
          <w:marTop w:val="0"/>
          <w:marBottom w:val="0"/>
          <w:divBdr>
            <w:top w:val="none" w:sz="0" w:space="0" w:color="auto"/>
            <w:left w:val="none" w:sz="0" w:space="0" w:color="auto"/>
            <w:bottom w:val="none" w:sz="0" w:space="0" w:color="auto"/>
            <w:right w:val="none" w:sz="0" w:space="0" w:color="auto"/>
          </w:divBdr>
        </w:div>
        <w:div w:id="1243836973">
          <w:marLeft w:val="0"/>
          <w:marRight w:val="0"/>
          <w:marTop w:val="0"/>
          <w:marBottom w:val="0"/>
          <w:divBdr>
            <w:top w:val="none" w:sz="0" w:space="0" w:color="auto"/>
            <w:left w:val="none" w:sz="0" w:space="0" w:color="auto"/>
            <w:bottom w:val="none" w:sz="0" w:space="0" w:color="auto"/>
            <w:right w:val="none" w:sz="0" w:space="0" w:color="auto"/>
          </w:divBdr>
        </w:div>
        <w:div w:id="1204443035">
          <w:marLeft w:val="0"/>
          <w:marRight w:val="0"/>
          <w:marTop w:val="0"/>
          <w:marBottom w:val="0"/>
          <w:divBdr>
            <w:top w:val="none" w:sz="0" w:space="0" w:color="auto"/>
            <w:left w:val="none" w:sz="0" w:space="0" w:color="auto"/>
            <w:bottom w:val="none" w:sz="0" w:space="0" w:color="auto"/>
            <w:right w:val="none" w:sz="0" w:space="0" w:color="auto"/>
          </w:divBdr>
        </w:div>
        <w:div w:id="1793087200">
          <w:marLeft w:val="0"/>
          <w:marRight w:val="0"/>
          <w:marTop w:val="0"/>
          <w:marBottom w:val="0"/>
          <w:divBdr>
            <w:top w:val="none" w:sz="0" w:space="0" w:color="auto"/>
            <w:left w:val="none" w:sz="0" w:space="0" w:color="auto"/>
            <w:bottom w:val="none" w:sz="0" w:space="0" w:color="auto"/>
            <w:right w:val="none" w:sz="0" w:space="0" w:color="auto"/>
          </w:divBdr>
        </w:div>
        <w:div w:id="2084987635">
          <w:marLeft w:val="0"/>
          <w:marRight w:val="0"/>
          <w:marTop w:val="0"/>
          <w:marBottom w:val="0"/>
          <w:divBdr>
            <w:top w:val="none" w:sz="0" w:space="0" w:color="auto"/>
            <w:left w:val="none" w:sz="0" w:space="0" w:color="auto"/>
            <w:bottom w:val="none" w:sz="0" w:space="0" w:color="auto"/>
            <w:right w:val="none" w:sz="0" w:space="0" w:color="auto"/>
          </w:divBdr>
        </w:div>
        <w:div w:id="995184268">
          <w:marLeft w:val="0"/>
          <w:marRight w:val="0"/>
          <w:marTop w:val="0"/>
          <w:marBottom w:val="0"/>
          <w:divBdr>
            <w:top w:val="none" w:sz="0" w:space="0" w:color="auto"/>
            <w:left w:val="none" w:sz="0" w:space="0" w:color="auto"/>
            <w:bottom w:val="none" w:sz="0" w:space="0" w:color="auto"/>
            <w:right w:val="none" w:sz="0" w:space="0" w:color="auto"/>
          </w:divBdr>
        </w:div>
        <w:div w:id="1725761563">
          <w:marLeft w:val="0"/>
          <w:marRight w:val="0"/>
          <w:marTop w:val="0"/>
          <w:marBottom w:val="0"/>
          <w:divBdr>
            <w:top w:val="none" w:sz="0" w:space="0" w:color="auto"/>
            <w:left w:val="none" w:sz="0" w:space="0" w:color="auto"/>
            <w:bottom w:val="none" w:sz="0" w:space="0" w:color="auto"/>
            <w:right w:val="none" w:sz="0" w:space="0" w:color="auto"/>
          </w:divBdr>
        </w:div>
        <w:div w:id="207305617">
          <w:marLeft w:val="0"/>
          <w:marRight w:val="0"/>
          <w:marTop w:val="0"/>
          <w:marBottom w:val="0"/>
          <w:divBdr>
            <w:top w:val="none" w:sz="0" w:space="0" w:color="auto"/>
            <w:left w:val="none" w:sz="0" w:space="0" w:color="auto"/>
            <w:bottom w:val="none" w:sz="0" w:space="0" w:color="auto"/>
            <w:right w:val="none" w:sz="0" w:space="0" w:color="auto"/>
          </w:divBdr>
        </w:div>
      </w:divsChild>
    </w:div>
    <w:div w:id="877201568">
      <w:bodyDiv w:val="1"/>
      <w:marLeft w:val="0"/>
      <w:marRight w:val="0"/>
      <w:marTop w:val="0"/>
      <w:marBottom w:val="0"/>
      <w:divBdr>
        <w:top w:val="none" w:sz="0" w:space="0" w:color="auto"/>
        <w:left w:val="none" w:sz="0" w:space="0" w:color="auto"/>
        <w:bottom w:val="none" w:sz="0" w:space="0" w:color="auto"/>
        <w:right w:val="none" w:sz="0" w:space="0" w:color="auto"/>
      </w:divBdr>
      <w:divsChild>
        <w:div w:id="1598828922">
          <w:marLeft w:val="0"/>
          <w:marRight w:val="0"/>
          <w:marTop w:val="0"/>
          <w:marBottom w:val="0"/>
          <w:divBdr>
            <w:top w:val="none" w:sz="0" w:space="0" w:color="auto"/>
            <w:left w:val="none" w:sz="0" w:space="0" w:color="auto"/>
            <w:bottom w:val="none" w:sz="0" w:space="0" w:color="auto"/>
            <w:right w:val="none" w:sz="0" w:space="0" w:color="auto"/>
          </w:divBdr>
        </w:div>
      </w:divsChild>
    </w:div>
    <w:div w:id="1235626535">
      <w:bodyDiv w:val="1"/>
      <w:marLeft w:val="0"/>
      <w:marRight w:val="0"/>
      <w:marTop w:val="0"/>
      <w:marBottom w:val="0"/>
      <w:divBdr>
        <w:top w:val="none" w:sz="0" w:space="0" w:color="auto"/>
        <w:left w:val="none" w:sz="0" w:space="0" w:color="auto"/>
        <w:bottom w:val="none" w:sz="0" w:space="0" w:color="auto"/>
        <w:right w:val="none" w:sz="0" w:space="0" w:color="auto"/>
      </w:divBdr>
    </w:div>
    <w:div w:id="1545602135">
      <w:bodyDiv w:val="1"/>
      <w:marLeft w:val="0"/>
      <w:marRight w:val="0"/>
      <w:marTop w:val="0"/>
      <w:marBottom w:val="0"/>
      <w:divBdr>
        <w:top w:val="none" w:sz="0" w:space="0" w:color="auto"/>
        <w:left w:val="none" w:sz="0" w:space="0" w:color="auto"/>
        <w:bottom w:val="none" w:sz="0" w:space="0" w:color="auto"/>
        <w:right w:val="none" w:sz="0" w:space="0" w:color="auto"/>
      </w:divBdr>
    </w:div>
    <w:div w:id="1586842018">
      <w:bodyDiv w:val="1"/>
      <w:marLeft w:val="0"/>
      <w:marRight w:val="0"/>
      <w:marTop w:val="0"/>
      <w:marBottom w:val="0"/>
      <w:divBdr>
        <w:top w:val="none" w:sz="0" w:space="0" w:color="auto"/>
        <w:left w:val="none" w:sz="0" w:space="0" w:color="auto"/>
        <w:bottom w:val="none" w:sz="0" w:space="0" w:color="auto"/>
        <w:right w:val="none" w:sz="0" w:space="0" w:color="auto"/>
      </w:divBdr>
    </w:div>
    <w:div w:id="1652051803">
      <w:bodyDiv w:val="1"/>
      <w:marLeft w:val="0"/>
      <w:marRight w:val="0"/>
      <w:marTop w:val="0"/>
      <w:marBottom w:val="0"/>
      <w:divBdr>
        <w:top w:val="none" w:sz="0" w:space="0" w:color="auto"/>
        <w:left w:val="none" w:sz="0" w:space="0" w:color="auto"/>
        <w:bottom w:val="none" w:sz="0" w:space="0" w:color="auto"/>
        <w:right w:val="none" w:sz="0" w:space="0" w:color="auto"/>
      </w:divBdr>
      <w:divsChild>
        <w:div w:id="671644643">
          <w:marLeft w:val="0"/>
          <w:marRight w:val="0"/>
          <w:marTop w:val="0"/>
          <w:marBottom w:val="0"/>
          <w:divBdr>
            <w:top w:val="none" w:sz="0" w:space="0" w:color="auto"/>
            <w:left w:val="none" w:sz="0" w:space="0" w:color="auto"/>
            <w:bottom w:val="none" w:sz="0" w:space="0" w:color="auto"/>
            <w:right w:val="none" w:sz="0" w:space="0" w:color="auto"/>
          </w:divBdr>
          <w:divsChild>
            <w:div w:id="1288779384">
              <w:marLeft w:val="0"/>
              <w:marRight w:val="0"/>
              <w:marTop w:val="0"/>
              <w:marBottom w:val="0"/>
              <w:divBdr>
                <w:top w:val="none" w:sz="0" w:space="0" w:color="auto"/>
                <w:left w:val="none" w:sz="0" w:space="0" w:color="auto"/>
                <w:bottom w:val="none" w:sz="0" w:space="0" w:color="auto"/>
                <w:right w:val="none" w:sz="0" w:space="0" w:color="auto"/>
              </w:divBdr>
              <w:divsChild>
                <w:div w:id="1598517384">
                  <w:marLeft w:val="0"/>
                  <w:marRight w:val="0"/>
                  <w:marTop w:val="0"/>
                  <w:marBottom w:val="0"/>
                  <w:divBdr>
                    <w:top w:val="none" w:sz="0" w:space="0" w:color="auto"/>
                    <w:left w:val="none" w:sz="0" w:space="0" w:color="auto"/>
                    <w:bottom w:val="none" w:sz="0" w:space="0" w:color="auto"/>
                    <w:right w:val="none" w:sz="0" w:space="0" w:color="auto"/>
                  </w:divBdr>
                  <w:divsChild>
                    <w:div w:id="1783760765">
                      <w:marLeft w:val="0"/>
                      <w:marRight w:val="0"/>
                      <w:marTop w:val="0"/>
                      <w:marBottom w:val="0"/>
                      <w:divBdr>
                        <w:top w:val="none" w:sz="0" w:space="0" w:color="auto"/>
                        <w:left w:val="none" w:sz="0" w:space="0" w:color="auto"/>
                        <w:bottom w:val="none" w:sz="0" w:space="0" w:color="auto"/>
                        <w:right w:val="none" w:sz="0" w:space="0" w:color="auto"/>
                      </w:divBdr>
                      <w:divsChild>
                        <w:div w:id="1806459235">
                          <w:marLeft w:val="0"/>
                          <w:marRight w:val="0"/>
                          <w:marTop w:val="0"/>
                          <w:marBottom w:val="0"/>
                          <w:divBdr>
                            <w:top w:val="none" w:sz="0" w:space="0" w:color="auto"/>
                            <w:left w:val="none" w:sz="0" w:space="0" w:color="auto"/>
                            <w:bottom w:val="none" w:sz="0" w:space="0" w:color="auto"/>
                            <w:right w:val="none" w:sz="0" w:space="0" w:color="auto"/>
                          </w:divBdr>
                          <w:divsChild>
                            <w:div w:id="445127484">
                              <w:marLeft w:val="0"/>
                              <w:marRight w:val="0"/>
                              <w:marTop w:val="0"/>
                              <w:marBottom w:val="0"/>
                              <w:divBdr>
                                <w:top w:val="none" w:sz="0" w:space="0" w:color="auto"/>
                                <w:left w:val="none" w:sz="0" w:space="0" w:color="auto"/>
                                <w:bottom w:val="none" w:sz="0" w:space="0" w:color="auto"/>
                                <w:right w:val="none" w:sz="0" w:space="0" w:color="auto"/>
                              </w:divBdr>
                              <w:divsChild>
                                <w:div w:id="195043921">
                                  <w:marLeft w:val="0"/>
                                  <w:marRight w:val="0"/>
                                  <w:marTop w:val="0"/>
                                  <w:marBottom w:val="0"/>
                                  <w:divBdr>
                                    <w:top w:val="none" w:sz="0" w:space="0" w:color="auto"/>
                                    <w:left w:val="none" w:sz="0" w:space="0" w:color="auto"/>
                                    <w:bottom w:val="none" w:sz="0" w:space="0" w:color="auto"/>
                                    <w:right w:val="none" w:sz="0" w:space="0" w:color="auto"/>
                                  </w:divBdr>
                                  <w:divsChild>
                                    <w:div w:id="1421947668">
                                      <w:marLeft w:val="0"/>
                                      <w:marRight w:val="0"/>
                                      <w:marTop w:val="0"/>
                                      <w:marBottom w:val="0"/>
                                      <w:divBdr>
                                        <w:top w:val="none" w:sz="0" w:space="0" w:color="auto"/>
                                        <w:left w:val="none" w:sz="0" w:space="0" w:color="auto"/>
                                        <w:bottom w:val="none" w:sz="0" w:space="0" w:color="auto"/>
                                        <w:right w:val="none" w:sz="0" w:space="0" w:color="auto"/>
                                      </w:divBdr>
                                      <w:divsChild>
                                        <w:div w:id="104294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96282">
                          <w:marLeft w:val="0"/>
                          <w:marRight w:val="0"/>
                          <w:marTop w:val="0"/>
                          <w:marBottom w:val="0"/>
                          <w:divBdr>
                            <w:top w:val="none" w:sz="0" w:space="0" w:color="auto"/>
                            <w:left w:val="none" w:sz="0" w:space="0" w:color="auto"/>
                            <w:bottom w:val="none" w:sz="0" w:space="0" w:color="auto"/>
                            <w:right w:val="none" w:sz="0" w:space="0" w:color="auto"/>
                          </w:divBdr>
                          <w:divsChild>
                            <w:div w:id="2006008146">
                              <w:marLeft w:val="0"/>
                              <w:marRight w:val="0"/>
                              <w:marTop w:val="0"/>
                              <w:marBottom w:val="0"/>
                              <w:divBdr>
                                <w:top w:val="none" w:sz="0" w:space="0" w:color="auto"/>
                                <w:left w:val="none" w:sz="0" w:space="0" w:color="auto"/>
                                <w:bottom w:val="none" w:sz="0" w:space="0" w:color="auto"/>
                                <w:right w:val="none" w:sz="0" w:space="0" w:color="auto"/>
                              </w:divBdr>
                              <w:divsChild>
                                <w:div w:id="1634287854">
                                  <w:marLeft w:val="0"/>
                                  <w:marRight w:val="0"/>
                                  <w:marTop w:val="0"/>
                                  <w:marBottom w:val="0"/>
                                  <w:divBdr>
                                    <w:top w:val="none" w:sz="0" w:space="0" w:color="auto"/>
                                    <w:left w:val="none" w:sz="0" w:space="0" w:color="auto"/>
                                    <w:bottom w:val="none" w:sz="0" w:space="0" w:color="auto"/>
                                    <w:right w:val="none" w:sz="0" w:space="0" w:color="auto"/>
                                  </w:divBdr>
                                  <w:divsChild>
                                    <w:div w:id="110041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830260">
      <w:bodyDiv w:val="1"/>
      <w:marLeft w:val="0"/>
      <w:marRight w:val="0"/>
      <w:marTop w:val="0"/>
      <w:marBottom w:val="0"/>
      <w:divBdr>
        <w:top w:val="none" w:sz="0" w:space="0" w:color="auto"/>
        <w:left w:val="none" w:sz="0" w:space="0" w:color="auto"/>
        <w:bottom w:val="none" w:sz="0" w:space="0" w:color="auto"/>
        <w:right w:val="none" w:sz="0" w:space="0" w:color="auto"/>
      </w:divBdr>
      <w:divsChild>
        <w:div w:id="481771218">
          <w:marLeft w:val="0"/>
          <w:marRight w:val="0"/>
          <w:marTop w:val="0"/>
          <w:marBottom w:val="0"/>
          <w:divBdr>
            <w:top w:val="none" w:sz="0" w:space="0" w:color="auto"/>
            <w:left w:val="none" w:sz="0" w:space="0" w:color="auto"/>
            <w:bottom w:val="none" w:sz="0" w:space="0" w:color="auto"/>
            <w:right w:val="none" w:sz="0" w:space="0" w:color="auto"/>
          </w:divBdr>
        </w:div>
        <w:div w:id="227423296">
          <w:marLeft w:val="0"/>
          <w:marRight w:val="0"/>
          <w:marTop w:val="0"/>
          <w:marBottom w:val="0"/>
          <w:divBdr>
            <w:top w:val="none" w:sz="0" w:space="0" w:color="auto"/>
            <w:left w:val="none" w:sz="0" w:space="0" w:color="auto"/>
            <w:bottom w:val="none" w:sz="0" w:space="0" w:color="auto"/>
            <w:right w:val="none" w:sz="0" w:space="0" w:color="auto"/>
          </w:divBdr>
        </w:div>
        <w:div w:id="106044137">
          <w:marLeft w:val="0"/>
          <w:marRight w:val="0"/>
          <w:marTop w:val="0"/>
          <w:marBottom w:val="0"/>
          <w:divBdr>
            <w:top w:val="none" w:sz="0" w:space="0" w:color="auto"/>
            <w:left w:val="none" w:sz="0" w:space="0" w:color="auto"/>
            <w:bottom w:val="none" w:sz="0" w:space="0" w:color="auto"/>
            <w:right w:val="none" w:sz="0" w:space="0" w:color="auto"/>
          </w:divBdr>
        </w:div>
        <w:div w:id="1877231166">
          <w:marLeft w:val="0"/>
          <w:marRight w:val="0"/>
          <w:marTop w:val="0"/>
          <w:marBottom w:val="0"/>
          <w:divBdr>
            <w:top w:val="none" w:sz="0" w:space="0" w:color="auto"/>
            <w:left w:val="none" w:sz="0" w:space="0" w:color="auto"/>
            <w:bottom w:val="none" w:sz="0" w:space="0" w:color="auto"/>
            <w:right w:val="none" w:sz="0" w:space="0" w:color="auto"/>
          </w:divBdr>
        </w:div>
        <w:div w:id="1634167118">
          <w:marLeft w:val="0"/>
          <w:marRight w:val="0"/>
          <w:marTop w:val="0"/>
          <w:marBottom w:val="0"/>
          <w:divBdr>
            <w:top w:val="none" w:sz="0" w:space="0" w:color="auto"/>
            <w:left w:val="none" w:sz="0" w:space="0" w:color="auto"/>
            <w:bottom w:val="none" w:sz="0" w:space="0" w:color="auto"/>
            <w:right w:val="none" w:sz="0" w:space="0" w:color="auto"/>
          </w:divBdr>
        </w:div>
        <w:div w:id="1928689546">
          <w:marLeft w:val="0"/>
          <w:marRight w:val="0"/>
          <w:marTop w:val="0"/>
          <w:marBottom w:val="0"/>
          <w:divBdr>
            <w:top w:val="none" w:sz="0" w:space="0" w:color="auto"/>
            <w:left w:val="none" w:sz="0" w:space="0" w:color="auto"/>
            <w:bottom w:val="none" w:sz="0" w:space="0" w:color="auto"/>
            <w:right w:val="none" w:sz="0" w:space="0" w:color="auto"/>
          </w:divBdr>
        </w:div>
        <w:div w:id="58406483">
          <w:marLeft w:val="0"/>
          <w:marRight w:val="0"/>
          <w:marTop w:val="0"/>
          <w:marBottom w:val="0"/>
          <w:divBdr>
            <w:top w:val="none" w:sz="0" w:space="0" w:color="auto"/>
            <w:left w:val="none" w:sz="0" w:space="0" w:color="auto"/>
            <w:bottom w:val="none" w:sz="0" w:space="0" w:color="auto"/>
            <w:right w:val="none" w:sz="0" w:space="0" w:color="auto"/>
          </w:divBdr>
        </w:div>
        <w:div w:id="576087438">
          <w:marLeft w:val="0"/>
          <w:marRight w:val="0"/>
          <w:marTop w:val="0"/>
          <w:marBottom w:val="0"/>
          <w:divBdr>
            <w:top w:val="none" w:sz="0" w:space="0" w:color="auto"/>
            <w:left w:val="none" w:sz="0" w:space="0" w:color="auto"/>
            <w:bottom w:val="none" w:sz="0" w:space="0" w:color="auto"/>
            <w:right w:val="none" w:sz="0" w:space="0" w:color="auto"/>
          </w:divBdr>
        </w:div>
        <w:div w:id="291446739">
          <w:marLeft w:val="0"/>
          <w:marRight w:val="0"/>
          <w:marTop w:val="0"/>
          <w:marBottom w:val="0"/>
          <w:divBdr>
            <w:top w:val="none" w:sz="0" w:space="0" w:color="auto"/>
            <w:left w:val="none" w:sz="0" w:space="0" w:color="auto"/>
            <w:bottom w:val="none" w:sz="0" w:space="0" w:color="auto"/>
            <w:right w:val="none" w:sz="0" w:space="0" w:color="auto"/>
          </w:divBdr>
        </w:div>
        <w:div w:id="1988244568">
          <w:marLeft w:val="0"/>
          <w:marRight w:val="0"/>
          <w:marTop w:val="0"/>
          <w:marBottom w:val="0"/>
          <w:divBdr>
            <w:top w:val="none" w:sz="0" w:space="0" w:color="auto"/>
            <w:left w:val="none" w:sz="0" w:space="0" w:color="auto"/>
            <w:bottom w:val="none" w:sz="0" w:space="0" w:color="auto"/>
            <w:right w:val="none" w:sz="0" w:space="0" w:color="auto"/>
          </w:divBdr>
        </w:div>
        <w:div w:id="971599227">
          <w:marLeft w:val="0"/>
          <w:marRight w:val="0"/>
          <w:marTop w:val="0"/>
          <w:marBottom w:val="0"/>
          <w:divBdr>
            <w:top w:val="none" w:sz="0" w:space="0" w:color="auto"/>
            <w:left w:val="none" w:sz="0" w:space="0" w:color="auto"/>
            <w:bottom w:val="none" w:sz="0" w:space="0" w:color="auto"/>
            <w:right w:val="none" w:sz="0" w:space="0" w:color="auto"/>
          </w:divBdr>
        </w:div>
        <w:div w:id="584723565">
          <w:marLeft w:val="0"/>
          <w:marRight w:val="0"/>
          <w:marTop w:val="0"/>
          <w:marBottom w:val="0"/>
          <w:divBdr>
            <w:top w:val="none" w:sz="0" w:space="0" w:color="auto"/>
            <w:left w:val="none" w:sz="0" w:space="0" w:color="auto"/>
            <w:bottom w:val="none" w:sz="0" w:space="0" w:color="auto"/>
            <w:right w:val="none" w:sz="0" w:space="0" w:color="auto"/>
          </w:divBdr>
        </w:div>
        <w:div w:id="1684626999">
          <w:marLeft w:val="0"/>
          <w:marRight w:val="0"/>
          <w:marTop w:val="0"/>
          <w:marBottom w:val="0"/>
          <w:divBdr>
            <w:top w:val="none" w:sz="0" w:space="0" w:color="auto"/>
            <w:left w:val="none" w:sz="0" w:space="0" w:color="auto"/>
            <w:bottom w:val="none" w:sz="0" w:space="0" w:color="auto"/>
            <w:right w:val="none" w:sz="0" w:space="0" w:color="auto"/>
          </w:divBdr>
        </w:div>
        <w:div w:id="26637166">
          <w:marLeft w:val="0"/>
          <w:marRight w:val="0"/>
          <w:marTop w:val="0"/>
          <w:marBottom w:val="0"/>
          <w:divBdr>
            <w:top w:val="none" w:sz="0" w:space="0" w:color="auto"/>
            <w:left w:val="none" w:sz="0" w:space="0" w:color="auto"/>
            <w:bottom w:val="none" w:sz="0" w:space="0" w:color="auto"/>
            <w:right w:val="none" w:sz="0" w:space="0" w:color="auto"/>
          </w:divBdr>
        </w:div>
      </w:divsChild>
    </w:div>
    <w:div w:id="1838567683">
      <w:bodyDiv w:val="1"/>
      <w:marLeft w:val="0"/>
      <w:marRight w:val="0"/>
      <w:marTop w:val="0"/>
      <w:marBottom w:val="0"/>
      <w:divBdr>
        <w:top w:val="none" w:sz="0" w:space="0" w:color="auto"/>
        <w:left w:val="none" w:sz="0" w:space="0" w:color="auto"/>
        <w:bottom w:val="none" w:sz="0" w:space="0" w:color="auto"/>
        <w:right w:val="none" w:sz="0" w:space="0" w:color="auto"/>
      </w:divBdr>
    </w:div>
    <w:div w:id="2131240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doi.org/10.17977/jptpp.v6i11.15106" TargetMode="External"/><Relationship Id="rId4" Type="http://schemas.microsoft.com/office/2007/relationships/stylesWithEffects" Target="stylesWithEffects.xml"/><Relationship Id="rId9" Type="http://schemas.openxmlformats.org/officeDocument/2006/relationships/hyperlink" Target="https://doi.org/10.51574/ijrer.v1i4.353"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RfoV9eplk5Hy3XvBGcbNUsK82Q==">CgMxLjAyDmgub2lvbG9qOTQ0b3NwOAByITFpTTFyZUNZY3A2OHk1cUUzVWtKTlM1MEVmN0tyeUNCMA==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2675</Words>
  <Characters>15250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2026-06-27T12:30:00Z</dcterms:created>
  <dcterms:modified xsi:type="dcterms:W3CDTF">2026-06-28T08:34:00Z</dcterms:modified>
</cp:coreProperties>
</file>