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74F51" w14:textId="3A7D3DBD" w:rsidR="003B5759" w:rsidRPr="00017AD9" w:rsidRDefault="00DA3000"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w:t>
      </w:r>
      <w:r w:rsidR="00382E19">
        <w:rPr>
          <w:rFonts w:ascii="Times New Roman" w:hAnsi="Times New Roman" w:cs="Times New Roman"/>
          <w:b/>
          <w:sz w:val="32"/>
          <w:szCs w:val="24"/>
          <w:lang w:val="en-US"/>
        </w:rPr>
        <w:t>he</w:t>
      </w:r>
      <w:r>
        <w:rPr>
          <w:rFonts w:ascii="Times New Roman" w:hAnsi="Times New Roman" w:cs="Times New Roman"/>
          <w:b/>
          <w:sz w:val="32"/>
          <w:szCs w:val="24"/>
          <w:lang w:val="en-US"/>
        </w:rPr>
        <w:t xml:space="preserve"> U</w:t>
      </w:r>
      <w:r w:rsidR="00382E19">
        <w:rPr>
          <w:rFonts w:ascii="Times New Roman" w:hAnsi="Times New Roman" w:cs="Times New Roman"/>
          <w:b/>
          <w:sz w:val="32"/>
          <w:szCs w:val="24"/>
          <w:lang w:val="en-US"/>
        </w:rPr>
        <w:t>se</w:t>
      </w:r>
      <w:r>
        <w:rPr>
          <w:rFonts w:ascii="Times New Roman" w:hAnsi="Times New Roman" w:cs="Times New Roman"/>
          <w:b/>
          <w:sz w:val="32"/>
          <w:szCs w:val="24"/>
          <w:lang w:val="en-US"/>
        </w:rPr>
        <w:t xml:space="preserve"> </w:t>
      </w:r>
      <w:r w:rsidR="00382E19">
        <w:rPr>
          <w:rFonts w:ascii="Times New Roman" w:hAnsi="Times New Roman" w:cs="Times New Roman"/>
          <w:b/>
          <w:sz w:val="32"/>
          <w:szCs w:val="24"/>
          <w:lang w:val="en-US"/>
        </w:rPr>
        <w:t>of</w:t>
      </w:r>
      <w:r>
        <w:rPr>
          <w:rFonts w:ascii="Times New Roman" w:hAnsi="Times New Roman" w:cs="Times New Roman"/>
          <w:b/>
          <w:sz w:val="32"/>
          <w:szCs w:val="24"/>
          <w:lang w:val="en-US"/>
        </w:rPr>
        <w:t xml:space="preserve"> I</w:t>
      </w:r>
      <w:r w:rsidR="00382E19">
        <w:rPr>
          <w:rFonts w:ascii="Times New Roman" w:hAnsi="Times New Roman" w:cs="Times New Roman"/>
          <w:b/>
          <w:sz w:val="32"/>
          <w:szCs w:val="24"/>
          <w:lang w:val="en-US"/>
        </w:rPr>
        <w:t>nteractive</w:t>
      </w:r>
      <w:r>
        <w:rPr>
          <w:rFonts w:ascii="Times New Roman" w:hAnsi="Times New Roman" w:cs="Times New Roman"/>
          <w:b/>
          <w:sz w:val="32"/>
          <w:szCs w:val="24"/>
          <w:lang w:val="en-US"/>
        </w:rPr>
        <w:t xml:space="preserve"> G</w:t>
      </w:r>
      <w:r w:rsidR="00382E19">
        <w:rPr>
          <w:rFonts w:ascii="Times New Roman" w:hAnsi="Times New Roman" w:cs="Times New Roman"/>
          <w:b/>
          <w:sz w:val="32"/>
          <w:szCs w:val="24"/>
          <w:lang w:val="en-US"/>
        </w:rPr>
        <w:t>ames</w:t>
      </w:r>
      <w:r>
        <w:rPr>
          <w:rFonts w:ascii="Times New Roman" w:hAnsi="Times New Roman" w:cs="Times New Roman"/>
          <w:b/>
          <w:sz w:val="32"/>
          <w:szCs w:val="24"/>
          <w:lang w:val="en-US"/>
        </w:rPr>
        <w:t xml:space="preserve"> </w:t>
      </w:r>
      <w:r w:rsidR="00382E19">
        <w:rPr>
          <w:rFonts w:ascii="Times New Roman" w:hAnsi="Times New Roman" w:cs="Times New Roman"/>
          <w:b/>
          <w:sz w:val="32"/>
          <w:szCs w:val="24"/>
          <w:lang w:val="en-US"/>
        </w:rPr>
        <w:t>in</w:t>
      </w:r>
      <w:r>
        <w:rPr>
          <w:rFonts w:ascii="Times New Roman" w:hAnsi="Times New Roman" w:cs="Times New Roman"/>
          <w:b/>
          <w:sz w:val="32"/>
          <w:szCs w:val="24"/>
          <w:lang w:val="en-US"/>
        </w:rPr>
        <w:t xml:space="preserve"> R</w:t>
      </w:r>
      <w:r w:rsidR="00382E19">
        <w:rPr>
          <w:rFonts w:ascii="Times New Roman" w:hAnsi="Times New Roman" w:cs="Times New Roman"/>
          <w:b/>
          <w:sz w:val="32"/>
          <w:szCs w:val="24"/>
          <w:lang w:val="en-US"/>
        </w:rPr>
        <w:t>eading</w:t>
      </w:r>
      <w:r>
        <w:rPr>
          <w:rFonts w:ascii="Times New Roman" w:hAnsi="Times New Roman" w:cs="Times New Roman"/>
          <w:b/>
          <w:sz w:val="32"/>
          <w:szCs w:val="24"/>
          <w:lang w:val="en-US"/>
        </w:rPr>
        <w:t xml:space="preserve"> A</w:t>
      </w:r>
      <w:r w:rsidR="00382E19">
        <w:rPr>
          <w:rFonts w:ascii="Times New Roman" w:hAnsi="Times New Roman" w:cs="Times New Roman"/>
          <w:b/>
          <w:sz w:val="32"/>
          <w:szCs w:val="24"/>
          <w:lang w:val="en-US"/>
        </w:rPr>
        <w:t>ctivities</w:t>
      </w:r>
      <w:r>
        <w:rPr>
          <w:rFonts w:ascii="Times New Roman" w:hAnsi="Times New Roman" w:cs="Times New Roman"/>
          <w:b/>
          <w:sz w:val="32"/>
          <w:szCs w:val="24"/>
          <w:lang w:val="en-US"/>
        </w:rPr>
        <w:t>: EFL S</w:t>
      </w:r>
      <w:r w:rsidR="00382E19">
        <w:rPr>
          <w:rFonts w:ascii="Times New Roman" w:hAnsi="Times New Roman" w:cs="Times New Roman"/>
          <w:b/>
          <w:sz w:val="32"/>
          <w:szCs w:val="24"/>
          <w:lang w:val="en-US"/>
        </w:rPr>
        <w:t>tudent’s</w:t>
      </w:r>
      <w:r>
        <w:rPr>
          <w:rFonts w:ascii="Times New Roman" w:hAnsi="Times New Roman" w:cs="Times New Roman"/>
          <w:b/>
          <w:sz w:val="32"/>
          <w:szCs w:val="24"/>
          <w:lang w:val="en-US"/>
        </w:rPr>
        <w:t xml:space="preserve"> V</w:t>
      </w:r>
      <w:r w:rsidR="00382E19">
        <w:rPr>
          <w:rFonts w:ascii="Times New Roman" w:hAnsi="Times New Roman" w:cs="Times New Roman"/>
          <w:b/>
          <w:sz w:val="32"/>
          <w:szCs w:val="24"/>
          <w:lang w:val="en-US"/>
        </w:rPr>
        <w:t>oices</w:t>
      </w:r>
    </w:p>
    <w:p w14:paraId="4A6AA999"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78F92B85" w14:textId="4C049120" w:rsidR="00EA73FA" w:rsidRPr="00A71D38" w:rsidRDefault="00DA3000" w:rsidP="00EA73FA">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Yefi Medriana</w:t>
      </w:r>
      <w:r w:rsidR="008B5AB2" w:rsidRPr="008B5AB2">
        <w:rPr>
          <w:rFonts w:ascii="Times New Roman" w:hAnsi="Times New Roman" w:cs="Times New Roman"/>
          <w:b/>
          <w:sz w:val="24"/>
          <w:vertAlign w:val="superscript"/>
          <w:lang w:val="en-US"/>
        </w:rPr>
        <w:t>1</w:t>
      </w:r>
      <w:r w:rsidR="00A71D38">
        <w:rPr>
          <w:rFonts w:ascii="Times New Roman" w:hAnsi="Times New Roman" w:cs="Times New Roman"/>
          <w:b/>
          <w:sz w:val="24"/>
          <w:vertAlign w:val="superscript"/>
          <w:lang w:val="en-US"/>
        </w:rPr>
        <w:t xml:space="preserve"> </w:t>
      </w:r>
      <w:proofErr w:type="spellStart"/>
      <w:r w:rsidR="00A71D38" w:rsidRPr="00A71D38">
        <w:rPr>
          <w:rFonts w:ascii="Times New Roman" w:hAnsi="Times New Roman" w:cs="Times New Roman"/>
          <w:b/>
          <w:sz w:val="24"/>
          <w:szCs w:val="24"/>
          <w:lang w:val="en-US"/>
        </w:rPr>
        <w:t>Yanuarti</w:t>
      </w:r>
      <w:proofErr w:type="spellEnd"/>
      <w:r w:rsidR="00A71D38" w:rsidRPr="00A71D38">
        <w:rPr>
          <w:rFonts w:ascii="Times New Roman" w:hAnsi="Times New Roman" w:cs="Times New Roman"/>
          <w:b/>
          <w:sz w:val="24"/>
          <w:szCs w:val="24"/>
          <w:lang w:val="en-US"/>
        </w:rPr>
        <w:t xml:space="preserve"> Apsari</w:t>
      </w:r>
      <w:r w:rsidR="00A71D38">
        <w:rPr>
          <w:rFonts w:ascii="Times New Roman" w:hAnsi="Times New Roman" w:cs="Times New Roman"/>
          <w:b/>
          <w:szCs w:val="24"/>
          <w:vertAlign w:val="superscript"/>
          <w:lang w:val="en-US"/>
        </w:rPr>
        <w:t>2</w:t>
      </w:r>
    </w:p>
    <w:p w14:paraId="0A077E76" w14:textId="77777777" w:rsidR="00791C69" w:rsidRPr="00A71D38" w:rsidRDefault="00791C69" w:rsidP="00791C69">
      <w:pPr>
        <w:spacing w:after="0" w:line="240" w:lineRule="auto"/>
        <w:jc w:val="center"/>
        <w:rPr>
          <w:rFonts w:ascii="Times New Roman" w:hAnsi="Times New Roman" w:cs="Times New Roman"/>
          <w:sz w:val="12"/>
          <w:szCs w:val="24"/>
        </w:rPr>
      </w:pPr>
    </w:p>
    <w:p w14:paraId="5C8B3322" w14:textId="6874E641" w:rsidR="005A266C" w:rsidRPr="00A71D38" w:rsidRDefault="005A266C" w:rsidP="005A266C">
      <w:pPr>
        <w:spacing w:after="0" w:line="240" w:lineRule="auto"/>
        <w:jc w:val="center"/>
        <w:rPr>
          <w:rFonts w:ascii="Times New Roman" w:hAnsi="Times New Roman" w:cs="Times New Roman"/>
          <w:szCs w:val="24"/>
          <w:lang w:val="en-US"/>
        </w:rPr>
      </w:pPr>
      <w:r w:rsidRPr="00A71D38">
        <w:rPr>
          <w:rFonts w:ascii="Times New Roman" w:hAnsi="Times New Roman" w:cs="Times New Roman"/>
          <w:szCs w:val="24"/>
          <w:vertAlign w:val="superscript"/>
          <w:lang w:val="en-US"/>
        </w:rPr>
        <w:t xml:space="preserve">1 </w:t>
      </w:r>
      <w:r w:rsidR="00DA3000" w:rsidRPr="00A71D38">
        <w:rPr>
          <w:rFonts w:ascii="Times New Roman" w:hAnsi="Times New Roman" w:cs="Times New Roman"/>
          <w:szCs w:val="24"/>
          <w:lang w:val="en-US"/>
        </w:rPr>
        <w:t xml:space="preserve">IKIP </w:t>
      </w:r>
      <w:proofErr w:type="spellStart"/>
      <w:r w:rsidR="00DA3000" w:rsidRPr="00A71D38">
        <w:rPr>
          <w:rFonts w:ascii="Times New Roman" w:hAnsi="Times New Roman" w:cs="Times New Roman"/>
          <w:szCs w:val="24"/>
          <w:lang w:val="en-US"/>
        </w:rPr>
        <w:t>Siliwangi</w:t>
      </w:r>
      <w:proofErr w:type="spellEnd"/>
      <w:r w:rsidR="00A71D38" w:rsidRPr="00A71D38">
        <w:rPr>
          <w:rFonts w:ascii="Times New Roman" w:hAnsi="Times New Roman" w:cs="Times New Roman"/>
          <w:szCs w:val="24"/>
          <w:lang w:val="en-US"/>
        </w:rPr>
        <w:t>, Indonesia</w:t>
      </w:r>
    </w:p>
    <w:p w14:paraId="17DEE285" w14:textId="45A78A05" w:rsidR="005A266C" w:rsidRPr="001B57EC" w:rsidRDefault="001B57EC" w:rsidP="00CC376D">
      <w:pPr>
        <w:spacing w:after="0" w:line="240" w:lineRule="auto"/>
        <w:jc w:val="center"/>
        <w:rPr>
          <w:rFonts w:ascii="Times New Roman" w:hAnsi="Times New Roman" w:cs="Times New Roman"/>
          <w:szCs w:val="20"/>
          <w:vertAlign w:val="superscript"/>
          <w:lang w:val="en-US"/>
        </w:rPr>
      </w:pPr>
      <w:hyperlink r:id="rId8" w:history="1">
        <w:r w:rsidRPr="00D67443">
          <w:rPr>
            <w:rStyle w:val="Hyperlink"/>
            <w:rFonts w:ascii="Times New Roman" w:hAnsi="Times New Roman" w:cs="Times New Roman"/>
            <w:szCs w:val="20"/>
            <w:vertAlign w:val="superscript"/>
            <w:lang w:val="en-US"/>
          </w:rPr>
          <w:t>1</w:t>
        </w:r>
        <w:r w:rsidRPr="00D67443">
          <w:rPr>
            <w:rStyle w:val="Hyperlink"/>
            <w:rFonts w:ascii="Times New Roman" w:hAnsi="Times New Roman" w:cs="Times New Roman"/>
          </w:rPr>
          <w:t>ymedriana@gmail.com</w:t>
        </w:r>
      </w:hyperlink>
      <w:r>
        <w:rPr>
          <w:rFonts w:ascii="Times New Roman" w:hAnsi="Times New Roman" w:cs="Times New Roman"/>
        </w:rPr>
        <w:t xml:space="preserve"> , </w:t>
      </w:r>
      <w:hyperlink r:id="rId9" w:history="1">
        <w:r w:rsidRPr="00D67443">
          <w:rPr>
            <w:rStyle w:val="Hyperlink"/>
            <w:rFonts w:ascii="Times New Roman" w:hAnsi="Times New Roman" w:cs="Times New Roman"/>
          </w:rPr>
          <w:t>yanuarti@ikipsiliwangi.ac.id</w:t>
        </w:r>
        <w:r w:rsidRPr="00D67443">
          <w:rPr>
            <w:rStyle w:val="Hyperlink"/>
            <w:rFonts w:ascii="Times New Roman" w:hAnsi="Times New Roman" w:cs="Times New Roman"/>
            <w:vertAlign w:val="superscript"/>
          </w:rPr>
          <w:t>2</w:t>
        </w:r>
      </w:hyperlink>
      <w:r>
        <w:rPr>
          <w:rFonts w:ascii="Times New Roman" w:hAnsi="Times New Roman" w:cs="Times New Roman"/>
          <w:vertAlign w:val="superscript"/>
        </w:rPr>
        <w:t xml:space="preserve"> </w:t>
      </w:r>
    </w:p>
    <w:p w14:paraId="5CA4CBAD"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9269100" w14:textId="77777777" w:rsidR="00FC5F1D" w:rsidRPr="00017AD9" w:rsidRDefault="00FC5F1D" w:rsidP="003B5759">
      <w:pPr>
        <w:spacing w:after="0" w:line="240" w:lineRule="auto"/>
        <w:rPr>
          <w:rFonts w:ascii="Times New Roman" w:hAnsi="Times New Roman" w:cs="Times New Roman"/>
          <w:b/>
          <w:sz w:val="24"/>
          <w:szCs w:val="24"/>
          <w:lang w:val="en-US"/>
        </w:rPr>
      </w:pPr>
    </w:p>
    <w:p w14:paraId="17958F15" w14:textId="7AE3273F"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w:t>
      </w:r>
      <w:r w:rsidR="00DB5C14">
        <w:rPr>
          <w:rFonts w:ascii="Times New Roman" w:hAnsi="Times New Roman" w:cs="Times New Roman"/>
          <w:b/>
          <w:sz w:val="24"/>
          <w:szCs w:val="24"/>
          <w:lang w:val="en-US"/>
        </w:rPr>
        <w:t>BSTRACT</w:t>
      </w:r>
    </w:p>
    <w:p w14:paraId="5F9EE98D" w14:textId="77777777" w:rsidR="003B5759" w:rsidRPr="006D2565" w:rsidRDefault="003B5759" w:rsidP="003B5759">
      <w:pPr>
        <w:spacing w:after="0" w:line="240" w:lineRule="auto"/>
        <w:jc w:val="both"/>
        <w:rPr>
          <w:rFonts w:ascii="Times New Roman" w:hAnsi="Times New Roman" w:cs="Times New Roman"/>
          <w:noProof/>
          <w:sz w:val="6"/>
        </w:rPr>
      </w:pPr>
    </w:p>
    <w:p w14:paraId="6E72A6A7" w14:textId="3969EA6E" w:rsidR="003B5759" w:rsidRPr="00534E01" w:rsidRDefault="00256BF4" w:rsidP="003B5759">
      <w:pPr>
        <w:tabs>
          <w:tab w:val="left" w:pos="0"/>
        </w:tabs>
        <w:spacing w:after="0" w:line="240" w:lineRule="auto"/>
        <w:jc w:val="both"/>
        <w:rPr>
          <w:rFonts w:ascii="Times New Roman" w:eastAsia="Times New Roman" w:hAnsi="Times New Roman" w:cs="Times New Roman"/>
          <w:sz w:val="24"/>
          <w:szCs w:val="24"/>
          <w:lang w:val="en-US"/>
        </w:rPr>
      </w:pPr>
      <w:r w:rsidRPr="00256BF4">
        <w:rPr>
          <w:rFonts w:ascii="Times New Roman" w:hAnsi="Times New Roman" w:cs="Times New Roman"/>
          <w:color w:val="111111"/>
          <w:sz w:val="24"/>
          <w:szCs w:val="14"/>
          <w:shd w:val="clear" w:color="auto" w:fill="FCFFFF"/>
        </w:rPr>
        <w:t>Reading is a fundamental skill in English as a Foreign Language (EFL) learning, as it enables students to obtain information, develop vocabulary, and strengthen critical thinking abilities.</w:t>
      </w:r>
      <w:r w:rsidR="00534E01">
        <w:rPr>
          <w:rFonts w:ascii="Times New Roman" w:hAnsi="Times New Roman" w:cs="Times New Roman"/>
          <w:color w:val="111111"/>
          <w:sz w:val="24"/>
          <w:szCs w:val="24"/>
        </w:rPr>
        <w:t xml:space="preserve">This study aimed to explore </w:t>
      </w:r>
      <w:r w:rsidR="00014E6C">
        <w:rPr>
          <w:rFonts w:ascii="Times New Roman" w:hAnsi="Times New Roman" w:cs="Times New Roman"/>
          <w:color w:val="111111"/>
          <w:sz w:val="24"/>
          <w:szCs w:val="24"/>
        </w:rPr>
        <w:t>EFL students’ voices regarding the use of interactive games in reading activities. Specifically, it investigated students’ perceptions,motivation, and challenges</w:t>
      </w:r>
      <w:r w:rsidR="000B4626">
        <w:rPr>
          <w:rFonts w:ascii="Times New Roman" w:hAnsi="Times New Roman" w:cs="Times New Roman"/>
          <w:color w:val="111111"/>
          <w:sz w:val="24"/>
          <w:szCs w:val="24"/>
        </w:rPr>
        <w:t xml:space="preserve"> associated with game-based reading activities.This study employed a descriptive qualitative research design.The participants were 20 seventh-grade students at public junior highschool in Cimahi who had experience using interactive games in reading lessons.Data were collected through an open-ended questionnare distributed via Google Forms and </w:t>
      </w:r>
      <w:r w:rsidR="000B6C93">
        <w:rPr>
          <w:rFonts w:ascii="Times New Roman" w:hAnsi="Times New Roman" w:cs="Times New Roman"/>
          <w:color w:val="111111"/>
          <w:sz w:val="24"/>
          <w:szCs w:val="24"/>
        </w:rPr>
        <w:t>were analyzed descriptively to identify emerging themes and patterns.The findings revealed that students generally held positive perceptions toward the use of interactive games in reading activities.</w:t>
      </w:r>
      <w:r w:rsidR="009843C3">
        <w:rPr>
          <w:rFonts w:ascii="Times New Roman" w:hAnsi="Times New Roman" w:cs="Times New Roman"/>
          <w:color w:val="111111"/>
          <w:sz w:val="24"/>
          <w:szCs w:val="24"/>
        </w:rPr>
        <w:t xml:space="preserve"> Most participants reported that interactive games made reading more enjoyable,increased their motivation to read English texts,enhanced vocabulary learning, and encouraged active classroom participation. Futhermore, students believed that game-based activities helped them understand reading texts more easily. However, several challenges were identified, including time pressure,</w:t>
      </w:r>
      <w:r w:rsidR="00D2680D">
        <w:rPr>
          <w:rFonts w:ascii="Times New Roman" w:hAnsi="Times New Roman" w:cs="Times New Roman"/>
          <w:color w:val="111111"/>
          <w:sz w:val="24"/>
          <w:szCs w:val="24"/>
        </w:rPr>
        <w:t xml:space="preserve">unclear instructions, excessive competition, and difficulties related to students’ varying English proficiency levels. Overall, the study suggests that interactive games can serve as an effective tool for promoting motivation and engagement in EFL reading classrooms when implemented appropiately </w:t>
      </w:r>
    </w:p>
    <w:p w14:paraId="3F704C1B"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06778834" w14:textId="77777777" w:rsidR="00D2680D" w:rsidRDefault="00D2680D" w:rsidP="003B5759">
      <w:pPr>
        <w:tabs>
          <w:tab w:val="left" w:pos="1134"/>
        </w:tabs>
        <w:spacing w:after="0" w:line="240" w:lineRule="auto"/>
        <w:ind w:left="1350" w:hanging="1350"/>
        <w:jc w:val="both"/>
        <w:rPr>
          <w:rFonts w:ascii="Times New Roman" w:eastAsia="Times New Roman" w:hAnsi="Times New Roman" w:cs="Times New Roman"/>
          <w:b/>
          <w:szCs w:val="20"/>
          <w:lang w:val="en-US"/>
        </w:rPr>
      </w:pPr>
    </w:p>
    <w:p w14:paraId="18264804" w14:textId="63D072C1" w:rsidR="003B5759" w:rsidRPr="005005B9" w:rsidRDefault="004D4337" w:rsidP="005005B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82E19">
        <w:rPr>
          <w:rFonts w:ascii="Times New Roman" w:hAnsi="Times New Roman" w:cs="Times New Roman"/>
          <w:b/>
          <w:bCs/>
          <w:szCs w:val="24"/>
          <w:lang w:val="en-US"/>
        </w:rPr>
        <w:t>EFL</w:t>
      </w:r>
      <w:r w:rsidR="00D2680D" w:rsidRPr="00D2680D">
        <w:rPr>
          <w:rFonts w:ascii="Times New Roman" w:hAnsi="Times New Roman" w:cs="Times New Roman"/>
          <w:b/>
          <w:bCs/>
          <w:szCs w:val="24"/>
          <w:lang w:val="en-US"/>
        </w:rPr>
        <w:t xml:space="preserve">, </w:t>
      </w:r>
      <w:r w:rsidR="00382E19">
        <w:rPr>
          <w:rFonts w:ascii="Times New Roman" w:hAnsi="Times New Roman" w:cs="Times New Roman"/>
          <w:b/>
          <w:bCs/>
          <w:szCs w:val="24"/>
          <w:lang w:val="en-US"/>
        </w:rPr>
        <w:t xml:space="preserve">Interactive </w:t>
      </w:r>
      <w:proofErr w:type="spellStart"/>
      <w:proofErr w:type="gramStart"/>
      <w:r w:rsidR="00382E19">
        <w:rPr>
          <w:rFonts w:ascii="Times New Roman" w:hAnsi="Times New Roman" w:cs="Times New Roman"/>
          <w:b/>
          <w:bCs/>
          <w:szCs w:val="24"/>
          <w:lang w:val="en-US"/>
        </w:rPr>
        <w:t>Games,Motivation</w:t>
      </w:r>
      <w:proofErr w:type="spellEnd"/>
      <w:proofErr w:type="gramEnd"/>
      <w:r w:rsidR="00382E19">
        <w:rPr>
          <w:rFonts w:ascii="Times New Roman" w:hAnsi="Times New Roman" w:cs="Times New Roman"/>
          <w:b/>
          <w:bCs/>
          <w:szCs w:val="24"/>
          <w:lang w:val="en-US"/>
        </w:rPr>
        <w:t xml:space="preserve">, Reading </w:t>
      </w:r>
      <w:proofErr w:type="spellStart"/>
      <w:proofErr w:type="gramStart"/>
      <w:r w:rsidR="00382E19">
        <w:rPr>
          <w:rFonts w:ascii="Times New Roman" w:hAnsi="Times New Roman" w:cs="Times New Roman"/>
          <w:b/>
          <w:bCs/>
          <w:szCs w:val="24"/>
          <w:lang w:val="en-US"/>
        </w:rPr>
        <w:t>activities,Student’s</w:t>
      </w:r>
      <w:proofErr w:type="spellEnd"/>
      <w:proofErr w:type="gramEnd"/>
      <w:r w:rsidR="00382E19">
        <w:rPr>
          <w:rFonts w:ascii="Times New Roman" w:hAnsi="Times New Roman" w:cs="Times New Roman"/>
          <w:b/>
          <w:bCs/>
          <w:szCs w:val="24"/>
          <w:lang w:val="en-US"/>
        </w:rPr>
        <w:t xml:space="preserve"> perceptions</w:t>
      </w:r>
    </w:p>
    <w:p w14:paraId="0FA583FE" w14:textId="77777777" w:rsidR="005A266C" w:rsidRDefault="005A266C" w:rsidP="009E60AA">
      <w:pPr>
        <w:spacing w:after="0" w:line="240" w:lineRule="auto"/>
        <w:rPr>
          <w:rFonts w:ascii="Times New Roman" w:hAnsi="Times New Roman" w:cs="Times New Roman"/>
          <w:b/>
          <w:noProof/>
          <w:sz w:val="24"/>
          <w:szCs w:val="24"/>
          <w:lang w:val="en-US"/>
        </w:rPr>
      </w:pPr>
    </w:p>
    <w:p w14:paraId="5BC56623" w14:textId="77777777" w:rsidR="003B5759" w:rsidRDefault="009E60AA" w:rsidP="009E60AA">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14:paraId="1B3A19BD" w14:textId="77777777" w:rsidR="002F069F" w:rsidRDefault="002F069F" w:rsidP="009E60AA">
      <w:pPr>
        <w:spacing w:after="0" w:line="240" w:lineRule="auto"/>
        <w:rPr>
          <w:rFonts w:ascii="Times New Roman" w:hAnsi="Times New Roman" w:cs="Times New Roman"/>
          <w:b/>
          <w:noProof/>
          <w:sz w:val="24"/>
          <w:szCs w:val="24"/>
          <w:lang w:val="en-US"/>
        </w:rPr>
      </w:pPr>
    </w:p>
    <w:p w14:paraId="6E927646" w14:textId="7579865B" w:rsidR="002F069F" w:rsidRDefault="00256BF4" w:rsidP="002F069F">
      <w:pPr>
        <w:spacing w:after="0" w:line="240" w:lineRule="auto"/>
        <w:jc w:val="both"/>
        <w:rPr>
          <w:rFonts w:ascii="Times New Roman" w:hAnsi="Times New Roman" w:cs="Times New Roman"/>
          <w:color w:val="111111"/>
          <w:sz w:val="24"/>
          <w:szCs w:val="14"/>
          <w:shd w:val="clear" w:color="auto" w:fill="FCFFFF"/>
        </w:rPr>
      </w:pPr>
      <w:r w:rsidRPr="00256BF4">
        <w:rPr>
          <w:rFonts w:ascii="Times New Roman" w:hAnsi="Times New Roman" w:cs="Times New Roman"/>
          <w:color w:val="111111"/>
          <w:sz w:val="24"/>
          <w:szCs w:val="14"/>
          <w:shd w:val="clear" w:color="auto" w:fill="FCFFFF"/>
        </w:rPr>
        <w:t>Reading is a fundamental skill in English as a Foreign Language (EFL) learning, as it enables students to obtain information, develop vocabulary, and strengthen critical thinking abilities</w:t>
      </w:r>
      <w:r w:rsidR="003749D2">
        <w:rPr>
          <w:rFonts w:ascii="Times New Roman" w:hAnsi="Times New Roman" w:cs="Times New Roman"/>
          <w:color w:val="111111"/>
          <w:sz w:val="24"/>
          <w:szCs w:val="14"/>
          <w:shd w:val="clear" w:color="auto" w:fill="FCFFFF"/>
        </w:rPr>
        <w:t xml:space="preserve"> </w:t>
      </w:r>
      <w:r w:rsidR="003749D2">
        <w:rPr>
          <w:rFonts w:ascii="Times New Roman" w:hAnsi="Times New Roman" w:cs="Times New Roman"/>
          <w:color w:val="111111"/>
          <w:sz w:val="24"/>
          <w:szCs w:val="14"/>
          <w:shd w:val="clear" w:color="auto" w:fill="FCFFFF"/>
        </w:rPr>
        <w:fldChar w:fldCharType="begin" w:fldLock="1"/>
      </w:r>
      <w:r w:rsidR="003749D2">
        <w:rPr>
          <w:rFonts w:ascii="Times New Roman" w:hAnsi="Times New Roman" w:cs="Times New Roman"/>
          <w:color w:val="111111"/>
          <w:sz w:val="24"/>
          <w:szCs w:val="14"/>
          <w:shd w:val="clear" w:color="auto" w:fill="FCFFFF"/>
        </w:rPr>
        <w:instrText>ADDIN CSL_CITATION {"citationItems":[{"id":"ITEM-1","itemData":{"DOI":"10.3390/educsci13010024","ISSN":"22277102","abstract":"One of the persistent challenges in vocabulary teaching is that EFL students must learn a certain number of words to operate in English, yet class time is limited. While the usage of gamification applications may alleviate some of these issues, research on the usefulness of gamification apps and their potential to assist student vocabulary learning outside of the classroom is currently limited. This study used a quasi-experimental method to investigate the effects of gamified vocabulary learning using an application called Quizizz. It compared the learning outcomes of experimental and control groups, as well as the usefulness of gamification in boosting learner autonomy in vocabulary learning. Multiple independent t-tests revealed non-significant differences between students’ overall vocabulary test results in both groups (t (2, 98) = 1.920, p = 0.06) with a modest effect size (Cohen’s d = 0.3). Significant differences were noticed in the results of vocabulary tests 2 (t (2, 98) = 3.229, p = 0.002) and 4 (t (2, 98) = 3.465, p = 0.001), where the students in the experimental groups achieved higher scores (M = 13.63 and M = 12.60), yet no significant differences were noted in the results of vocabulary tests 1 and 2. Significant changes occurred in students’ perceptions of the application of gamification as a means for facilitating training (t (1, 49) = 2.269, p = 0.03) with a modest effect size (Cohen’s d = 0.2). Nonetheless, their perceptions of the use of gamification for enhancing learner autonomy in vocabulary learning did not significantly change before and after the interventions (t (1, 49) = 1.652, p = 1.05) with a very small effect size (Cohen’s d = 0.2). For pedagogy and research, the findings enhance our understanding that gamification apps can be integrated into vocabulary learning to facilitate vocabulary study and foster the growth of learner autonomy, yet utilizing a non-specifically built app for vocabulary learning may not produce better results than those who do not receive gamification support, even if learning outcomes remain good. More research exploring the impacts of integrating a non-specifically built app into English language teaching and learning is needed.","author":[{"dropping-particle":"","family":"Panmei","given":"Benjamin","non-dropping-particle":"","parse-names":false,"suffix":""},{"dropping-particle":"","family":"Waluyo","given":"Budi","non-dropping-particle":"","parse-names":false,"suffix":""}],"container-title":"Education Sciences","id":"ITEM-1","issue":"1","issued":{"date-parts":[["2023"]]},"title":"The Pedagogical Use of Gamification in English Vocabulary Training and Learning in Higher Education","type":"article-journal","volume":"13"},"uris":["http://www.mendeley.com/documents/?uuid=df970fcd-dc7e-4bbb-8d0a-d981778f56ee"]}],"mendeley":{"formattedCitation":"(Panmei &amp; Waluyo, 2023)","plainTextFormattedCitation":"(Panmei &amp; Waluyo, 2023)","previouslyFormattedCitation":"(Panmei &amp; Waluyo, 2023)"},"properties":{"noteIndex":0},"schema":"https://github.com/citation-style-language/schema/raw/master/csl-citation.json"}</w:instrText>
      </w:r>
      <w:r w:rsidR="003749D2">
        <w:rPr>
          <w:rFonts w:ascii="Times New Roman" w:hAnsi="Times New Roman" w:cs="Times New Roman"/>
          <w:color w:val="111111"/>
          <w:sz w:val="24"/>
          <w:szCs w:val="14"/>
          <w:shd w:val="clear" w:color="auto" w:fill="FCFFFF"/>
        </w:rPr>
        <w:fldChar w:fldCharType="separate"/>
      </w:r>
      <w:r w:rsidR="003749D2" w:rsidRPr="003749D2">
        <w:rPr>
          <w:rFonts w:ascii="Times New Roman" w:hAnsi="Times New Roman" w:cs="Times New Roman"/>
          <w:noProof/>
          <w:color w:val="111111"/>
          <w:sz w:val="24"/>
          <w:szCs w:val="14"/>
          <w:shd w:val="clear" w:color="auto" w:fill="FCFFFF"/>
        </w:rPr>
        <w:t>(Panmei &amp; Waluyo, 2023)</w:t>
      </w:r>
      <w:r w:rsidR="003749D2">
        <w:rPr>
          <w:rFonts w:ascii="Times New Roman" w:hAnsi="Times New Roman" w:cs="Times New Roman"/>
          <w:color w:val="111111"/>
          <w:sz w:val="24"/>
          <w:szCs w:val="14"/>
          <w:shd w:val="clear" w:color="auto" w:fill="FCFFFF"/>
        </w:rPr>
        <w:fldChar w:fldCharType="end"/>
      </w:r>
      <w:r w:rsidRPr="00256BF4">
        <w:rPr>
          <w:rFonts w:ascii="Times New Roman" w:hAnsi="Times New Roman" w:cs="Times New Roman"/>
          <w:color w:val="111111"/>
          <w:sz w:val="24"/>
          <w:szCs w:val="14"/>
          <w:shd w:val="clear" w:color="auto" w:fill="FCFFFF"/>
        </w:rPr>
        <w:t xml:space="preserve">. According to </w:t>
      </w:r>
      <w:r w:rsidR="00003350">
        <w:rPr>
          <w:rFonts w:ascii="Times New Roman" w:hAnsi="Times New Roman" w:cs="Times New Roman"/>
          <w:color w:val="111111"/>
          <w:sz w:val="24"/>
          <w:szCs w:val="14"/>
          <w:shd w:val="clear" w:color="auto" w:fill="FCFFFF"/>
        </w:rPr>
        <w:fldChar w:fldCharType="begin" w:fldLock="1"/>
      </w:r>
      <w:r w:rsidR="00557B89">
        <w:rPr>
          <w:rFonts w:ascii="Times New Roman" w:hAnsi="Times New Roman" w:cs="Times New Roman"/>
          <w:color w:val="111111"/>
          <w:sz w:val="24"/>
          <w:szCs w:val="14"/>
          <w:shd w:val="clear" w:color="auto" w:fill="FCFFFF"/>
        </w:rPr>
        <w:instrText>ADDIN CSL_CITATION {"citationItems":[{"id":"ITEM-1","itemData":{"ISSN":"2579-7263","abstract":"Currently, gamification is one of the highly discussed topics among English as a Foreign Language (EFL) practitioners. It is worth mentioning that the rising interest in Information and Communications Technology (ICT) increases the preference for learning towards online gamification. This study aims to provide a review regarding online gamification platforms for practicing EFL students' reading skills. This research used library research method and followed the Preferred Reporting Items for Systematic Reviews and Meta-Analyses (PRISMA) guideline developed by Page et al. to collect and reduce data, and finally present a transparent, complete, and accurate review. Into the Book, M-reader, Memrise, Padlet, Quizlet, and ReadTheory.org are feasible to be used to practice EFL students' reading skills, with Kahoot! and Quizizz as the most popular. In addition, the context of the studies involved as the research data such as the year published, educational level, national origins, and methodologies were also mentioned. Further, it is implied that EFL teachers can use online gamification platforms to leverage not only students' motivation and engagement in practicing students' reading skills but also their learning achievements through enjoyable and interactive learning while allowing students to acquire ICT skills.","author":[{"dropping-particle":"","family":"Kamila Chaidir","given":"Dinda","non-dropping-particle":"","parse-names":false,"suffix":""},{"dropping-particle":"","family":"Suseno","given":"Muchlas","non-dropping-particle":"","parse-names":false,"suffix":""},{"dropping-particle":"","family":"Aziz Muslim","given":"Muhamad","non-dropping-particle":"","parse-names":false,"suffix":""}],"container-title":"English Language &amp; Literature International Conference","id":"ITEM-1","issue":"1","issued":{"date-parts":[["2025"]]},"page":"2579-7549","title":"Online Gamification Platforms for Practicing EFL Students' Reading Skills: A Systematic Review","type":"article-journal","volume":"6"},"uris":["http://www.mendeley.com/documents/?uuid=2c8ddeb5-db0b-4734-96e8-3fd24e48b022"]},{"id":"ITEM-2","itemData":{"DOI":"10.1016/j.heliyon.2022.e10249","ISSN":"24058440","abstract":"This paper aims to investigate the effects of a gamified e-learning environment on computer science learning for middle school students. An e-learning gamification environment was developed and implemented in 8th grade to examine its effects on improving learners' achievement, motivation, and satisfaction to learn computer science online. The study was conducted during the COVID-19 pandemic, where physical distancing was required, which made the conditions very suitable for achieving the goal of this study because teaching was conducted online through an e-learning platform. The effects of the online learning gamification environment were analyzed and interpreted. The pre-test–post-test control group design of the quasi-experiment was used. One hundred thirty-three students in 8th grade were involved in the study. Results indicated that the e-learning gamification environment increased students’ motivation to learn computer science (α &lt; 0.05) and their satisfaction with the online course (α &lt; 0.05) but had no significant effect on their achievement. The study included several recommendations and suggestions for further studies.","author":[{"dropping-particle":"","family":"Alsadoon","given":"Elham","non-dropping-particle":"","parse-names":false,"suffix":""},{"dropping-particle":"","family":"Alkhawajah","given":"Amirah","non-dropping-particle":"","parse-names":false,"suffix":""},{"dropping-particle":"Bin","family":"Suhaim","given":"Ashwag","non-dropping-particle":"","parse-names":false,"suffix":""}],"container-title":"Heliyon","id":"ITEM-2","issue":"8","issued":{"date-parts":[["2022"]]},"page":"e10249","publisher":"The Author(s)","title":"Effects of a gamified learning environment on students’ achievement, motivations, and satisfaction","type":"article-journal","volume":"8"},"uris":["http://www.mendeley.com/documents/?uuid=2a5f18b5-ee26-4d33-ab71-6d6d0ab61ca3"]}],"mendeley":{"formattedCitation":"(Alsadoon et al., 2022; Kamila Chaidir et al., 2025)","manualFormatting":"Alsadoon et al., (2022); Chaidir et al., (2025)","plainTextFormattedCitation":"(Alsadoon et al., 2022; Kamila Chaidir et al., 2025)","previouslyFormattedCitation":"(Alsadoon et al., 2022; Kamila Chaidir et al., 2025)"},"properties":{"noteIndex":0},"schema":"https://github.com/citation-style-language/schema/raw/master/csl-citation.json"}</w:instrText>
      </w:r>
      <w:r w:rsidR="00003350">
        <w:rPr>
          <w:rFonts w:ascii="Times New Roman" w:hAnsi="Times New Roman" w:cs="Times New Roman"/>
          <w:color w:val="111111"/>
          <w:sz w:val="24"/>
          <w:szCs w:val="14"/>
          <w:shd w:val="clear" w:color="auto" w:fill="FCFFFF"/>
        </w:rPr>
        <w:fldChar w:fldCharType="separate"/>
      </w:r>
      <w:r w:rsidR="00003350" w:rsidRPr="00003350">
        <w:rPr>
          <w:rFonts w:ascii="Times New Roman" w:hAnsi="Times New Roman" w:cs="Times New Roman"/>
          <w:noProof/>
          <w:color w:val="111111"/>
          <w:sz w:val="24"/>
          <w:szCs w:val="14"/>
          <w:shd w:val="clear" w:color="auto" w:fill="FCFFFF"/>
        </w:rPr>
        <w:t xml:space="preserve">Alsadoon et al., </w:t>
      </w:r>
      <w:r w:rsidR="00557B89">
        <w:rPr>
          <w:rFonts w:ascii="Times New Roman" w:hAnsi="Times New Roman" w:cs="Times New Roman"/>
          <w:noProof/>
          <w:color w:val="111111"/>
          <w:sz w:val="24"/>
          <w:szCs w:val="14"/>
          <w:shd w:val="clear" w:color="auto" w:fill="FCFFFF"/>
        </w:rPr>
        <w:t>(</w:t>
      </w:r>
      <w:r w:rsidR="00003350" w:rsidRPr="00003350">
        <w:rPr>
          <w:rFonts w:ascii="Times New Roman" w:hAnsi="Times New Roman" w:cs="Times New Roman"/>
          <w:noProof/>
          <w:color w:val="111111"/>
          <w:sz w:val="24"/>
          <w:szCs w:val="14"/>
          <w:shd w:val="clear" w:color="auto" w:fill="FCFFFF"/>
        </w:rPr>
        <w:t>2022</w:t>
      </w:r>
      <w:r w:rsidR="00557B89">
        <w:rPr>
          <w:rFonts w:ascii="Times New Roman" w:hAnsi="Times New Roman" w:cs="Times New Roman"/>
          <w:noProof/>
          <w:color w:val="111111"/>
          <w:sz w:val="24"/>
          <w:szCs w:val="14"/>
          <w:shd w:val="clear" w:color="auto" w:fill="FCFFFF"/>
        </w:rPr>
        <w:t>)</w:t>
      </w:r>
      <w:r w:rsidR="00003350" w:rsidRPr="00003350">
        <w:rPr>
          <w:rFonts w:ascii="Times New Roman" w:hAnsi="Times New Roman" w:cs="Times New Roman"/>
          <w:noProof/>
          <w:color w:val="111111"/>
          <w:sz w:val="24"/>
          <w:szCs w:val="14"/>
          <w:shd w:val="clear" w:color="auto" w:fill="FCFFFF"/>
        </w:rPr>
        <w:t xml:space="preserve">; Chaidir et al., </w:t>
      </w:r>
      <w:r w:rsidR="00557B89">
        <w:rPr>
          <w:rFonts w:ascii="Times New Roman" w:hAnsi="Times New Roman" w:cs="Times New Roman"/>
          <w:noProof/>
          <w:color w:val="111111"/>
          <w:sz w:val="24"/>
          <w:szCs w:val="14"/>
          <w:shd w:val="clear" w:color="auto" w:fill="FCFFFF"/>
        </w:rPr>
        <w:t>(</w:t>
      </w:r>
      <w:r w:rsidR="00003350" w:rsidRPr="00003350">
        <w:rPr>
          <w:rFonts w:ascii="Times New Roman" w:hAnsi="Times New Roman" w:cs="Times New Roman"/>
          <w:noProof/>
          <w:color w:val="111111"/>
          <w:sz w:val="24"/>
          <w:szCs w:val="14"/>
          <w:shd w:val="clear" w:color="auto" w:fill="FCFFFF"/>
        </w:rPr>
        <w:t>2025)</w:t>
      </w:r>
      <w:r w:rsidR="00003350">
        <w:rPr>
          <w:rFonts w:ascii="Times New Roman" w:hAnsi="Times New Roman" w:cs="Times New Roman"/>
          <w:color w:val="111111"/>
          <w:sz w:val="24"/>
          <w:szCs w:val="14"/>
          <w:shd w:val="clear" w:color="auto" w:fill="FCFFFF"/>
        </w:rPr>
        <w:fldChar w:fldCharType="end"/>
      </w:r>
      <w:r w:rsidR="00557B89">
        <w:rPr>
          <w:rFonts w:ascii="Times New Roman" w:hAnsi="Times New Roman" w:cs="Times New Roman"/>
          <w:color w:val="111111"/>
          <w:sz w:val="24"/>
          <w:szCs w:val="14"/>
          <w:shd w:val="clear" w:color="auto" w:fill="FCFFFF"/>
        </w:rPr>
        <w:t>,</w:t>
      </w:r>
      <w:r w:rsidR="001B57EC">
        <w:rPr>
          <w:rFonts w:ascii="Times New Roman" w:hAnsi="Times New Roman" w:cs="Times New Roman"/>
          <w:color w:val="111111"/>
          <w:sz w:val="24"/>
          <w:szCs w:val="14"/>
          <w:shd w:val="clear" w:color="auto" w:fill="FCFFFF"/>
        </w:rPr>
        <w:t xml:space="preserve"> </w:t>
      </w:r>
      <w:r w:rsidRPr="00256BF4">
        <w:rPr>
          <w:rFonts w:ascii="Times New Roman" w:hAnsi="Times New Roman" w:cs="Times New Roman"/>
          <w:color w:val="111111"/>
          <w:sz w:val="24"/>
          <w:szCs w:val="14"/>
          <w:shd w:val="clear" w:color="auto" w:fill="FCFFFF"/>
        </w:rPr>
        <w:t xml:space="preserve">reading is an essential source of language input that supports vocabulary acquisition and overall language proficiency. Furthermore, </w:t>
      </w:r>
      <w:r w:rsidR="00557B89">
        <w:rPr>
          <w:rFonts w:ascii="Times New Roman" w:hAnsi="Times New Roman" w:cs="Times New Roman"/>
          <w:color w:val="111111"/>
          <w:sz w:val="24"/>
          <w:szCs w:val="14"/>
          <w:shd w:val="clear" w:color="auto" w:fill="FCFFFF"/>
        </w:rPr>
        <w:fldChar w:fldCharType="begin" w:fldLock="1"/>
      </w:r>
      <w:r w:rsidR="00557B89">
        <w:rPr>
          <w:rFonts w:ascii="Times New Roman" w:hAnsi="Times New Roman" w:cs="Times New Roman"/>
          <w:color w:val="111111"/>
          <w:sz w:val="24"/>
          <w:szCs w:val="14"/>
          <w:shd w:val="clear" w:color="auto" w:fill="FCFFFF"/>
        </w:rPr>
        <w:instrText>ADDIN CSL_CITATION {"citationItems":[{"id":"ITEM-1","itemData":{"DOI":"10.3389/fpsyg.2025.1499957","ISSN":"16641078","abstract":"The ARCS motivation model comprises four factors: Attention, Relevance, Confidence, and Satisfaction. This study aims to investigate the effectiveness of the teaching approach based on this model in English reading for Chinese university students. Two classes of 80 sophomores participated in the experiment, with 40 in the experimental group and 40 in the control group. The experimental group received ARCS-based instruction, while the control group followed the traditional grammar-translation method over a four-month teaching session. A survey, which included the four factors derived from exploratory and confirmatory factor analysis, was conducted among 611 university students before and after the experiment to explore the English reading motivation of the two classes of students in four dimensions. Also, the research team administered two English reading tests of the same difficulty level to assess students’ reading ability before and after the experiment. The results of the data analysis showed that using an independent-sample t-test, there was a statistically significant increase in the total reading motivation level and a rise in the four dimensions for the students in the experimental group who received instruction based on the ARCS model. Additionally, when the researchers retested the total English reading scores of the experimental group using independent-samples t tests again, the total English reading scores of the experimental group increased significantly. Furthermore, all four factors were significantly correlated with English reading achievement, with Confidence and Satisfaction playing important roles in predicting their reading proficiency. The study concludes by outlining measures to improve the ARCS-based instructional approach.","author":[{"dropping-particle":"","family":"Wang","given":"Zhonger","non-dropping-particle":"","parse-names":false,"suffix":""},{"dropping-particle":"","family":"Lu","given":"Jin","non-dropping-particle":"","parse-names":false,"suffix":""},{"dropping-particle":"","family":"Yu","given":"Shenchen","non-dropping-particle":"","parse-names":false,"suffix":""}],"container-title":"Frontiers in Psychology","id":"ITEM-1","issue":"October","issued":{"date-parts":[["2025"]]},"page":"1-19","title":"Enhancing English reading motivation and performance via the ARCS model: an empirical study using the ARCS motivation scale","type":"article-journal","volume":"16"},"uris":["http://www.mendeley.com/documents/?uuid=53bcf82d-dc15-412b-8b1e-1a4a363b26b6"]}],"mendeley":{"formattedCitation":"(Wang et al., 2025)","plainTextFormattedCitation":"(Wang et al., 2025)"},"properties":{"noteIndex":0},"schema":"https://github.com/citation-style-language/schema/raw/master/csl-citation.json"}</w:instrText>
      </w:r>
      <w:r w:rsidR="00557B89">
        <w:rPr>
          <w:rFonts w:ascii="Times New Roman" w:hAnsi="Times New Roman" w:cs="Times New Roman"/>
          <w:color w:val="111111"/>
          <w:sz w:val="24"/>
          <w:szCs w:val="14"/>
          <w:shd w:val="clear" w:color="auto" w:fill="FCFFFF"/>
        </w:rPr>
        <w:fldChar w:fldCharType="separate"/>
      </w:r>
      <w:r w:rsidR="00557B89" w:rsidRPr="00557B89">
        <w:rPr>
          <w:rFonts w:ascii="Times New Roman" w:hAnsi="Times New Roman" w:cs="Times New Roman"/>
          <w:noProof/>
          <w:color w:val="111111"/>
          <w:sz w:val="24"/>
          <w:szCs w:val="14"/>
          <w:shd w:val="clear" w:color="auto" w:fill="FCFFFF"/>
        </w:rPr>
        <w:t>(Wang et al., 2025)</w:t>
      </w:r>
      <w:r w:rsidR="00557B89">
        <w:rPr>
          <w:rFonts w:ascii="Times New Roman" w:hAnsi="Times New Roman" w:cs="Times New Roman"/>
          <w:color w:val="111111"/>
          <w:sz w:val="24"/>
          <w:szCs w:val="14"/>
          <w:shd w:val="clear" w:color="auto" w:fill="FCFFFF"/>
        </w:rPr>
        <w:fldChar w:fldCharType="end"/>
      </w:r>
      <w:r w:rsidR="00557B89">
        <w:rPr>
          <w:rFonts w:ascii="Times New Roman" w:hAnsi="Times New Roman" w:cs="Times New Roman"/>
          <w:color w:val="111111"/>
          <w:sz w:val="24"/>
          <w:szCs w:val="14"/>
          <w:shd w:val="clear" w:color="auto" w:fill="FCFFFF"/>
        </w:rPr>
        <w:t xml:space="preserve"> </w:t>
      </w:r>
      <w:r w:rsidRPr="00256BF4">
        <w:rPr>
          <w:rFonts w:ascii="Times New Roman" w:hAnsi="Times New Roman" w:cs="Times New Roman"/>
          <w:color w:val="111111"/>
          <w:sz w:val="24"/>
          <w:szCs w:val="14"/>
          <w:shd w:val="clear" w:color="auto" w:fill="FCFFFF"/>
        </w:rPr>
        <w:t>emphasizes that successful reading comprehension requires readers to integrate linguistic knowledge with cognitive and metacognitive strategies. Consequently, reading is regarded as one of the core competencies for achieving success in EFL learning.</w:t>
      </w:r>
    </w:p>
    <w:p w14:paraId="61D2D0B3" w14:textId="77777777" w:rsidR="00256BF4" w:rsidRPr="002F069F" w:rsidRDefault="00256BF4" w:rsidP="002F069F">
      <w:pPr>
        <w:spacing w:after="0" w:line="240" w:lineRule="auto"/>
        <w:jc w:val="both"/>
        <w:rPr>
          <w:rFonts w:ascii="Times New Roman" w:hAnsi="Times New Roman" w:cs="Times New Roman"/>
          <w:color w:val="111111"/>
          <w:sz w:val="24"/>
          <w:szCs w:val="14"/>
          <w:shd w:val="clear" w:color="auto" w:fill="FCFFFF"/>
        </w:rPr>
      </w:pPr>
    </w:p>
    <w:p w14:paraId="6A7231F1" w14:textId="616C2FEE" w:rsidR="002F069F" w:rsidRDefault="00256BF4" w:rsidP="002F069F">
      <w:pPr>
        <w:spacing w:after="0" w:line="240" w:lineRule="auto"/>
        <w:jc w:val="both"/>
        <w:rPr>
          <w:rFonts w:ascii="Times New Roman" w:hAnsi="Times New Roman" w:cs="Times New Roman"/>
          <w:color w:val="111111"/>
          <w:sz w:val="24"/>
          <w:szCs w:val="14"/>
          <w:shd w:val="clear" w:color="auto" w:fill="FCFFFF"/>
        </w:rPr>
      </w:pPr>
      <w:r w:rsidRPr="00256BF4">
        <w:rPr>
          <w:rFonts w:ascii="Times New Roman" w:hAnsi="Times New Roman" w:cs="Times New Roman"/>
          <w:color w:val="111111"/>
          <w:sz w:val="24"/>
          <w:szCs w:val="14"/>
          <w:shd w:val="clear" w:color="auto" w:fill="FCFFFF"/>
        </w:rPr>
        <w:t>Despite its importance, many EFL students find reading difficult and unenjoyable. Limited vocabulary, lack of interest, and low motivation are common barriers that make reading lessons feel monotonous and challenging. Motivation is widely recognized as a key factor influencing students’ engagement and achievement in language learning</w:t>
      </w:r>
      <w:r w:rsidR="002225BD">
        <w:rPr>
          <w:rFonts w:ascii="Times New Roman" w:hAnsi="Times New Roman" w:cs="Times New Roman"/>
          <w:color w:val="111111"/>
          <w:sz w:val="24"/>
          <w:szCs w:val="14"/>
          <w:shd w:val="clear" w:color="auto" w:fill="FCFFFF"/>
        </w:rPr>
        <w:t xml:space="preserve"> </w:t>
      </w:r>
      <w:r w:rsidR="002225BD">
        <w:rPr>
          <w:rFonts w:ascii="Times New Roman" w:hAnsi="Times New Roman" w:cs="Times New Roman"/>
          <w:color w:val="111111"/>
          <w:sz w:val="24"/>
          <w:szCs w:val="14"/>
          <w:shd w:val="clear" w:color="auto" w:fill="FCFFFF"/>
        </w:rPr>
        <w:fldChar w:fldCharType="begin" w:fldLock="1"/>
      </w:r>
      <w:r w:rsidR="002225BD">
        <w:rPr>
          <w:rFonts w:ascii="Times New Roman" w:hAnsi="Times New Roman" w:cs="Times New Roman"/>
          <w:color w:val="111111"/>
          <w:sz w:val="24"/>
          <w:szCs w:val="14"/>
          <w:shd w:val="clear" w:color="auto" w:fill="FCFFFF"/>
        </w:rPr>
        <w:instrText>ADDIN CSL_CITATION {"citationItems":[{"id":"ITEM-1","itemData":{"DOI":"10.1016/j.cedpsych.2020.101860","ISSN":"10902384","abstract":"Self-determination theory (SDT) is a broad framework for understanding factors that facilitate or undermine intrinsic motivation, autonomous extrinsic motivation, and psychological wellness, all issues of direct relevance to educational settings. We review research from SDT showing that both intrinsic motivation and well-internalized (and thus autonomous) forms of extrinsic motivation predict an array of positive outcomes across varied educational levels and cultural contexts and are enhanced by supports for students’ basic psychological needs for autonomy, competence, and relatedness. Findings also show a dynamic link between teacher and student motivation, as teachers are themselves impacted and constrained by controlling mandates, institutional pressures, and leadership styles. Ironically, despite substantial evidence for the importance of psychological need satisfactions in learning contexts, many current educational policies and practices around the globe remain anchored in traditional motivational models that fail to support students’ and teachers’ needs, a knowledge versus policy gap we should aspire to close.","author":[{"dropping-particle":"","family":"Ryan","given":"Richard M.","non-dropping-particle":"","parse-names":false,"suffix":""},{"dropping-particle":"","family":"Deci","given":"Edward L.","non-dropping-particle":"","parse-names":false,"suffix":""}],"container-title":"Contemporary Educational Psychology","id":"ITEM-1","issue":"April","issued":{"date-parts":[["2020"]]},"page":"101860","title":"Intrinsic and extrinsic motivation from a self-determination theory perspective: Definitions, theory, practices, and future directions","type":"article-journal","volume":"61"},"uris":["http://www.mendeley.com/documents/?uuid=7e6c04cf-9d47-45fe-a377-1a2b9d9a28fd"]}],"mendeley":{"formattedCitation":"(Ryan &amp; Deci, 2020)","plainTextFormattedCitation":"(Ryan &amp; Deci, 2020)","previouslyFormattedCitation":"(Ryan &amp; Deci, 2020)"},"properties":{"noteIndex":0},"schema":"https://github.com/citation-style-language/schema/raw/master/csl-citation.json"}</w:instrText>
      </w:r>
      <w:r w:rsidR="002225BD">
        <w:rPr>
          <w:rFonts w:ascii="Times New Roman" w:hAnsi="Times New Roman" w:cs="Times New Roman"/>
          <w:color w:val="111111"/>
          <w:sz w:val="24"/>
          <w:szCs w:val="14"/>
          <w:shd w:val="clear" w:color="auto" w:fill="FCFFFF"/>
        </w:rPr>
        <w:fldChar w:fldCharType="separate"/>
      </w:r>
      <w:r w:rsidR="002225BD" w:rsidRPr="002225BD">
        <w:rPr>
          <w:rFonts w:ascii="Times New Roman" w:hAnsi="Times New Roman" w:cs="Times New Roman"/>
          <w:noProof/>
          <w:color w:val="111111"/>
          <w:sz w:val="24"/>
          <w:szCs w:val="14"/>
          <w:shd w:val="clear" w:color="auto" w:fill="FCFFFF"/>
        </w:rPr>
        <w:t>(Ryan &amp; Deci, 2020)</w:t>
      </w:r>
      <w:r w:rsidR="002225BD">
        <w:rPr>
          <w:rFonts w:ascii="Times New Roman" w:hAnsi="Times New Roman" w:cs="Times New Roman"/>
          <w:color w:val="111111"/>
          <w:sz w:val="24"/>
          <w:szCs w:val="14"/>
          <w:shd w:val="clear" w:color="auto" w:fill="FCFFFF"/>
        </w:rPr>
        <w:fldChar w:fldCharType="end"/>
      </w:r>
      <w:r w:rsidRPr="00256BF4">
        <w:rPr>
          <w:rFonts w:ascii="Times New Roman" w:hAnsi="Times New Roman" w:cs="Times New Roman"/>
          <w:color w:val="111111"/>
          <w:sz w:val="24"/>
          <w:szCs w:val="14"/>
          <w:shd w:val="clear" w:color="auto" w:fill="FCFFFF"/>
        </w:rPr>
        <w:t xml:space="preserve">. According to </w:t>
      </w:r>
      <w:r w:rsidR="00557B89">
        <w:rPr>
          <w:rFonts w:ascii="Times New Roman" w:hAnsi="Times New Roman" w:cs="Times New Roman"/>
          <w:color w:val="111111"/>
          <w:sz w:val="24"/>
          <w:szCs w:val="14"/>
          <w:shd w:val="clear" w:color="auto" w:fill="FCFFFF"/>
        </w:rPr>
        <w:fldChar w:fldCharType="begin" w:fldLock="1"/>
      </w:r>
      <w:r w:rsidR="00557B89">
        <w:rPr>
          <w:rFonts w:ascii="Times New Roman" w:hAnsi="Times New Roman" w:cs="Times New Roman"/>
          <w:color w:val="111111"/>
          <w:sz w:val="24"/>
          <w:szCs w:val="14"/>
          <w:shd w:val="clear" w:color="auto" w:fill="FCFFFF"/>
        </w:rPr>
        <w:instrText>ADDIN CSL_CITATION {"citationItems":[{"id":"ITEM-1","itemData":{"DOI":"10.1016/j.cedpsych.2020.101860","ISSN":"10902384","abstract":"Self-determination theory (SDT) is a broad framework for understanding factors that facilitate or undermine intrinsic motivation, autonomous extrinsic motivation, and psychological wellness, all issues of direct relevance to educational settings. We review research from SDT showing that both intrinsic motivation and well-internalized (and thus autonomous) forms of extrinsic motivation predict an array of positive outcomes across varied educational levels and cultural contexts and are enhanced by supports for students’ basic psychological needs for autonomy, competence, and relatedness. Findings also show a dynamic link between teacher and student motivation, as teachers are themselves impacted and constrained by controlling mandates, institutional pressures, and leadership styles. Ironically, despite substantial evidence for the importance of psychological need satisfactions in learning contexts, many current educational policies and practices around the globe remain anchored in traditional motivational models that fail to support students’ and teachers’ needs, a knowledge versus policy gap we should aspire to close.","author":[{"dropping-particle":"","family":"Ryan","given":"Richard M.","non-dropping-particle":"","parse-names":false,"suffix":""},{"dropping-particle":"","family":"Deci","given":"Edward L.","non-dropping-particle":"","parse-names":false,"suffix":""}],"container-title":"Contemporary Educational Psychology","id":"ITEM-1","issue":"April","issued":{"date-parts":[["2020"]]},"page":"101860","title":"Intrinsic and extrinsic motivation from a self-determination theory perspective: Definitions, theory, practices, and future directions","type":"article-journal","volume":"61"},"uris":["http://www.mendeley.com/documents/?uuid=7e6c04cf-9d47-45fe-a377-1a2b9d9a28fd"]}],"mendeley":{"formattedCitation":"(Ryan &amp; Deci, 2020)","plainTextFormattedCitation":"(Ryan &amp; Deci, 2020)","previouslyFormattedCitation":"(Ryan &amp; Deci, 2020)"},"properties":{"noteIndex":0},"schema":"https://github.com/citation-style-language/schema/raw/master/csl-citation.json"}</w:instrText>
      </w:r>
      <w:r w:rsidR="00557B89">
        <w:rPr>
          <w:rFonts w:ascii="Times New Roman" w:hAnsi="Times New Roman" w:cs="Times New Roman"/>
          <w:color w:val="111111"/>
          <w:sz w:val="24"/>
          <w:szCs w:val="14"/>
          <w:shd w:val="clear" w:color="auto" w:fill="FCFFFF"/>
        </w:rPr>
        <w:fldChar w:fldCharType="separate"/>
      </w:r>
      <w:r w:rsidR="00557B89" w:rsidRPr="00557B89">
        <w:rPr>
          <w:rFonts w:ascii="Times New Roman" w:hAnsi="Times New Roman" w:cs="Times New Roman"/>
          <w:noProof/>
          <w:color w:val="111111"/>
          <w:sz w:val="24"/>
          <w:szCs w:val="14"/>
          <w:shd w:val="clear" w:color="auto" w:fill="FCFFFF"/>
        </w:rPr>
        <w:t>(Ryan &amp; Deci, 2020)</w:t>
      </w:r>
      <w:r w:rsidR="00557B89">
        <w:rPr>
          <w:rFonts w:ascii="Times New Roman" w:hAnsi="Times New Roman" w:cs="Times New Roman"/>
          <w:color w:val="111111"/>
          <w:sz w:val="24"/>
          <w:szCs w:val="14"/>
          <w:shd w:val="clear" w:color="auto" w:fill="FCFFFF"/>
        </w:rPr>
        <w:fldChar w:fldCharType="end"/>
      </w:r>
      <w:r w:rsidRPr="00256BF4">
        <w:rPr>
          <w:rFonts w:ascii="Times New Roman" w:hAnsi="Times New Roman" w:cs="Times New Roman"/>
          <w:color w:val="111111"/>
          <w:sz w:val="24"/>
          <w:szCs w:val="14"/>
          <w:shd w:val="clear" w:color="auto" w:fill="FCFFFF"/>
        </w:rPr>
        <w:t xml:space="preserve">, motivation is fostered when learners experience autonomy, </w:t>
      </w:r>
      <w:r w:rsidRPr="00256BF4">
        <w:rPr>
          <w:rFonts w:ascii="Times New Roman" w:hAnsi="Times New Roman" w:cs="Times New Roman"/>
          <w:color w:val="111111"/>
          <w:sz w:val="24"/>
          <w:szCs w:val="14"/>
          <w:shd w:val="clear" w:color="auto" w:fill="FCFFFF"/>
        </w:rPr>
        <w:lastRenderedPageBreak/>
        <w:t>competence, and relatedness during the learning process. Students who are intrinsically motivated are more likely to participate actively, persist in learning tasks, and achieve better academic outcomes. Therefore, creating engaging learning environments that enhance students’ motivation is essential for improving reading performance in EFL classrooms.</w:t>
      </w:r>
    </w:p>
    <w:p w14:paraId="51D6389B" w14:textId="77777777" w:rsidR="00256BF4" w:rsidRPr="002F069F" w:rsidRDefault="00256BF4" w:rsidP="002F069F">
      <w:pPr>
        <w:spacing w:after="0" w:line="240" w:lineRule="auto"/>
        <w:jc w:val="both"/>
        <w:rPr>
          <w:rFonts w:ascii="Times New Roman" w:hAnsi="Times New Roman" w:cs="Times New Roman"/>
          <w:color w:val="111111"/>
          <w:sz w:val="24"/>
          <w:szCs w:val="14"/>
          <w:shd w:val="clear" w:color="auto" w:fill="FCFFFF"/>
        </w:rPr>
      </w:pPr>
    </w:p>
    <w:p w14:paraId="35C8EF6F" w14:textId="7D540D7B" w:rsidR="002F069F" w:rsidRDefault="00821DC7" w:rsidP="002F069F">
      <w:pPr>
        <w:spacing w:after="0" w:line="240" w:lineRule="auto"/>
        <w:jc w:val="both"/>
        <w:rPr>
          <w:rFonts w:ascii="Times New Roman" w:hAnsi="Times New Roman" w:cs="Times New Roman"/>
          <w:color w:val="111111"/>
          <w:sz w:val="24"/>
          <w:szCs w:val="14"/>
          <w:shd w:val="clear" w:color="auto" w:fill="FCFFFF"/>
        </w:rPr>
      </w:pPr>
      <w:r w:rsidRPr="00821DC7">
        <w:rPr>
          <w:rFonts w:ascii="Times New Roman" w:hAnsi="Times New Roman" w:cs="Times New Roman"/>
          <w:color w:val="111111"/>
          <w:sz w:val="24"/>
          <w:szCs w:val="14"/>
          <w:shd w:val="clear" w:color="auto" w:fill="FCFFFF"/>
        </w:rPr>
        <w:t>To overcome these challenges, teachers are increasingly turning to interactive games as an innovative teaching strategy</w:t>
      </w:r>
      <w:r w:rsidR="002225BD" w:rsidRPr="002225BD">
        <w:t xml:space="preserve"> </w:t>
      </w:r>
      <w:r w:rsidR="002225BD" w:rsidRPr="002225BD">
        <w:rPr>
          <w:rFonts w:ascii="Times New Roman" w:hAnsi="Times New Roman" w:cs="Times New Roman"/>
          <w:color w:val="111111"/>
          <w:sz w:val="24"/>
          <w:szCs w:val="14"/>
          <w:shd w:val="clear" w:color="auto" w:fill="FCFFFF"/>
        </w:rPr>
        <w:t>Through interactive games, students are not only motivated to understand reading texts but also encouraged to take part in learning more enthusiastically.</w:t>
      </w:r>
      <w:r w:rsidRPr="00821DC7">
        <w:rPr>
          <w:rFonts w:ascii="Times New Roman" w:hAnsi="Times New Roman" w:cs="Times New Roman"/>
          <w:color w:val="111111"/>
          <w:sz w:val="24"/>
          <w:szCs w:val="14"/>
          <w:shd w:val="clear" w:color="auto" w:fill="FCFFFF"/>
        </w:rPr>
        <w:t xml:space="preserve">. </w:t>
      </w:r>
      <w:r w:rsidR="00746558">
        <w:rPr>
          <w:rFonts w:ascii="Times New Roman" w:hAnsi="Times New Roman" w:cs="Times New Roman"/>
          <w:color w:val="111111"/>
          <w:sz w:val="24"/>
          <w:szCs w:val="14"/>
          <w:shd w:val="clear" w:color="auto" w:fill="FCFFFF"/>
        </w:rPr>
        <w:fldChar w:fldCharType="begin" w:fldLock="1"/>
      </w:r>
      <w:r w:rsidR="00557B89">
        <w:rPr>
          <w:rFonts w:ascii="Times New Roman" w:hAnsi="Times New Roman" w:cs="Times New Roman"/>
          <w:color w:val="111111"/>
          <w:sz w:val="24"/>
          <w:szCs w:val="14"/>
          <w:shd w:val="clear" w:color="auto" w:fill="FCFFFF"/>
        </w:rPr>
        <w:instrText>ADDIN CSL_CITATION {"citationItems":[{"id":"ITEM-1","itemData":{"DOI":"10.3389/fpsyg.2022.1030790","ISSN":"16641078","abstract":"Introduction: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author":[{"dropping-particle":"","family":"Zhang","given":"Songcun","non-dropping-particle":"","parse-names":false,"suffix":""},{"dropping-particle":"","family":"Hasim","given":"Zuwati","non-dropping-particle":"","parse-names":false,"suffix":""}],"container-title":"Frontiers in Psychology","id":"ITEM-1","issue":"January","issued":{"date-parts":[["2023"]]},"page":"1-12","title":"Gamification in EFL/ESL instruction: A systematic review of empirical research","type":"article-journal","volume":"13"},"uris":["http://www.mendeley.com/documents/?uuid=bfee743a-4d9b-47f7-ba0b-f67cbafe18f5"]}],"mendeley":{"formattedCitation":"(S. Zhang &amp; Hasim, 2023)","manualFormatting":"(S. Zhang &amp; Hasim, (2023)","plainTextFormattedCitation":"(S. Zhang &amp; Hasim, 2023)","previouslyFormattedCitation":"(S. Zhang &amp; Hasim, 2023)"},"properties":{"noteIndex":0},"schema":"https://github.com/citation-style-language/schema/raw/master/csl-citation.json"}</w:instrText>
      </w:r>
      <w:r w:rsidR="00746558">
        <w:rPr>
          <w:rFonts w:ascii="Times New Roman" w:hAnsi="Times New Roman" w:cs="Times New Roman"/>
          <w:color w:val="111111"/>
          <w:sz w:val="24"/>
          <w:szCs w:val="14"/>
          <w:shd w:val="clear" w:color="auto" w:fill="FCFFFF"/>
        </w:rPr>
        <w:fldChar w:fldCharType="separate"/>
      </w:r>
      <w:r w:rsidR="003749D2" w:rsidRPr="003749D2">
        <w:rPr>
          <w:rFonts w:ascii="Times New Roman" w:hAnsi="Times New Roman" w:cs="Times New Roman"/>
          <w:noProof/>
          <w:color w:val="111111"/>
          <w:sz w:val="24"/>
          <w:szCs w:val="14"/>
          <w:shd w:val="clear" w:color="auto" w:fill="FCFFFF"/>
        </w:rPr>
        <w:t xml:space="preserve">(S. Zhang &amp; Hasim, </w:t>
      </w:r>
      <w:r w:rsidR="00557B89">
        <w:rPr>
          <w:rFonts w:ascii="Times New Roman" w:hAnsi="Times New Roman" w:cs="Times New Roman"/>
          <w:noProof/>
          <w:color w:val="111111"/>
          <w:sz w:val="24"/>
          <w:szCs w:val="14"/>
          <w:shd w:val="clear" w:color="auto" w:fill="FCFFFF"/>
        </w:rPr>
        <w:t>(</w:t>
      </w:r>
      <w:r w:rsidR="003749D2" w:rsidRPr="003749D2">
        <w:rPr>
          <w:rFonts w:ascii="Times New Roman" w:hAnsi="Times New Roman" w:cs="Times New Roman"/>
          <w:noProof/>
          <w:color w:val="111111"/>
          <w:sz w:val="24"/>
          <w:szCs w:val="14"/>
          <w:shd w:val="clear" w:color="auto" w:fill="FCFFFF"/>
        </w:rPr>
        <w:t>2023)</w:t>
      </w:r>
      <w:r w:rsidR="00746558">
        <w:rPr>
          <w:rFonts w:ascii="Times New Roman" w:hAnsi="Times New Roman" w:cs="Times New Roman"/>
          <w:color w:val="111111"/>
          <w:sz w:val="24"/>
          <w:szCs w:val="14"/>
          <w:shd w:val="clear" w:color="auto" w:fill="FCFFFF"/>
        </w:rPr>
        <w:fldChar w:fldCharType="end"/>
      </w:r>
      <w:r w:rsidR="00746558">
        <w:rPr>
          <w:rFonts w:ascii="Times New Roman" w:hAnsi="Times New Roman" w:cs="Times New Roman"/>
          <w:color w:val="111111"/>
          <w:sz w:val="24"/>
          <w:szCs w:val="14"/>
          <w:shd w:val="clear" w:color="auto" w:fill="FCFFFF"/>
        </w:rPr>
        <w:t xml:space="preserve"> </w:t>
      </w:r>
      <w:r w:rsidRPr="00821DC7">
        <w:rPr>
          <w:rFonts w:ascii="Times New Roman" w:hAnsi="Times New Roman" w:cs="Times New Roman"/>
          <w:color w:val="111111"/>
          <w:sz w:val="24"/>
          <w:szCs w:val="14"/>
          <w:shd w:val="clear" w:color="auto" w:fill="FCFFFF"/>
        </w:rPr>
        <w:t xml:space="preserve">argue that game-based learning creates meaningful and engaging learning experiences by integrating educational objectives with interactive and enjoyable activities. Similarly, </w:t>
      </w:r>
      <w:r w:rsidR="00746558">
        <w:rPr>
          <w:rFonts w:ascii="Times New Roman" w:hAnsi="Times New Roman" w:cs="Times New Roman"/>
          <w:color w:val="111111"/>
          <w:sz w:val="24"/>
          <w:szCs w:val="14"/>
          <w:shd w:val="clear" w:color="auto" w:fill="FCFFFF"/>
        </w:rPr>
        <w:fldChar w:fldCharType="begin" w:fldLock="1"/>
      </w:r>
      <w:r w:rsidR="00746558">
        <w:rPr>
          <w:rFonts w:ascii="Times New Roman" w:hAnsi="Times New Roman" w:cs="Times New Roman"/>
          <w:color w:val="111111"/>
          <w:sz w:val="24"/>
          <w:szCs w:val="14"/>
          <w:shd w:val="clear" w:color="auto" w:fill="FCFFFF"/>
        </w:rPr>
        <w:instrText>ADDIN CSL_CITATION {"citationItems":[{"id":"ITEM-1","itemData":{"DOI":"10.18860/jeasp.v8i1.33115","ISSN":"2615-4358","abstract":"This study explores students’ reflective attitudes of using Kahoot! in their reading classes, with a focus on its effects on engagement, motivation, and reading comprehension. A qualitative research design was used to collect data from ten students using semi-structured interviews and classroom observations. The findings show that Kahoot! significantly increasing student engagement by making learning of reading interactive and enjoyable. Students also reported increased motivation and a more positive attitude toward reading, largely due to the game-based nature of the platform. Moreover, Kahoot! was also found to enhance reading comprehension since it assisted students focus on the important points in the text through repeated exposure and immediate feedback. The study also highlighted how Kahoot!’s encouragement of friendly competition and peer interaction contributed to a more dynamic and collaborative learning environment. Nevertheless, technical challenges were identified as a limitation, negatively impacting the platform’s overall effectiveness, particularly those pertaining to internet connectivity. These findings indicate that while Kahoot! provides significant educational benefits, its effective implementation in the classrooms depends on a stable technical infrastructure. The study enhances understanding of the role of game-based learning tools in education and suggests the need for further investigation into students’ long-term effects on academic performance.","author":[{"dropping-particle":"","family":"Suparmi","given":"Suparmi -","non-dropping-particle":"","parse-names":false,"suffix":""},{"dropping-particle":"","family":"Susanto","given":"Alifarga Kresnayoga","non-dropping-particle":"","parse-names":false,"suffix":""}],"container-title":"Journal of English for Academic and Specific Purposes (JEASP)","id":"ITEM-1","issue":"1","issued":{"date-parts":[["2025"]]},"page":"80-89","title":"Students’ Attitudes on Gamification in English Reading Classes: The Use of Kahoot!","type":"article-journal","volume":"8"},"uris":["http://www.mendeley.com/documents/?uuid=5700222e-035d-419d-b4b6-293771d9d4e7"]}],"mendeley":{"formattedCitation":"(Suparmi &amp; Susanto, 2025)","plainTextFormattedCitation":"(Suparmi &amp; Susanto, 2025)","previouslyFormattedCitation":"(Suparmi &amp; Susanto, 2025)"},"properties":{"noteIndex":0},"schema":"https://github.com/citation-style-language/schema/raw/master/csl-citation.json"}</w:instrText>
      </w:r>
      <w:r w:rsidR="00746558">
        <w:rPr>
          <w:rFonts w:ascii="Times New Roman" w:hAnsi="Times New Roman" w:cs="Times New Roman"/>
          <w:color w:val="111111"/>
          <w:sz w:val="24"/>
          <w:szCs w:val="14"/>
          <w:shd w:val="clear" w:color="auto" w:fill="FCFFFF"/>
        </w:rPr>
        <w:fldChar w:fldCharType="separate"/>
      </w:r>
      <w:r w:rsidR="00746558" w:rsidRPr="00746558">
        <w:rPr>
          <w:rFonts w:ascii="Times New Roman" w:hAnsi="Times New Roman" w:cs="Times New Roman"/>
          <w:noProof/>
          <w:color w:val="111111"/>
          <w:sz w:val="24"/>
          <w:szCs w:val="14"/>
          <w:shd w:val="clear" w:color="auto" w:fill="FCFFFF"/>
        </w:rPr>
        <w:t>(Suparmi &amp; Susanto, 2025)</w:t>
      </w:r>
      <w:r w:rsidR="00746558">
        <w:rPr>
          <w:rFonts w:ascii="Times New Roman" w:hAnsi="Times New Roman" w:cs="Times New Roman"/>
          <w:color w:val="111111"/>
          <w:sz w:val="24"/>
          <w:szCs w:val="14"/>
          <w:shd w:val="clear" w:color="auto" w:fill="FCFFFF"/>
        </w:rPr>
        <w:fldChar w:fldCharType="end"/>
      </w:r>
      <w:r w:rsidR="00746558">
        <w:rPr>
          <w:rFonts w:ascii="Times New Roman" w:hAnsi="Times New Roman" w:cs="Times New Roman"/>
          <w:color w:val="111111"/>
          <w:sz w:val="24"/>
          <w:szCs w:val="14"/>
          <w:shd w:val="clear" w:color="auto" w:fill="FCFFFF"/>
        </w:rPr>
        <w:t xml:space="preserve"> </w:t>
      </w:r>
      <w:r w:rsidRPr="00821DC7">
        <w:rPr>
          <w:rFonts w:ascii="Times New Roman" w:hAnsi="Times New Roman" w:cs="Times New Roman"/>
          <w:color w:val="111111"/>
          <w:sz w:val="24"/>
          <w:szCs w:val="14"/>
          <w:shd w:val="clear" w:color="auto" w:fill="FCFFFF"/>
        </w:rPr>
        <w:t>reported that interactive games promote active learning by encouraging students' participation, providing immediate feedback, and increasing classroom interaction. As a result, game-based activities have become a popular approach in English language teaching.</w:t>
      </w:r>
    </w:p>
    <w:p w14:paraId="27622235" w14:textId="77777777" w:rsidR="00821DC7" w:rsidRPr="002F069F" w:rsidRDefault="00821DC7" w:rsidP="002F069F">
      <w:pPr>
        <w:spacing w:after="0" w:line="240" w:lineRule="auto"/>
        <w:jc w:val="both"/>
        <w:rPr>
          <w:rFonts w:ascii="Times New Roman" w:hAnsi="Times New Roman" w:cs="Times New Roman"/>
          <w:color w:val="111111"/>
          <w:sz w:val="24"/>
          <w:szCs w:val="14"/>
          <w:shd w:val="clear" w:color="auto" w:fill="FCFFFF"/>
        </w:rPr>
      </w:pPr>
    </w:p>
    <w:p w14:paraId="78964EA3" w14:textId="480AEC7C" w:rsidR="002F069F" w:rsidRPr="002F069F" w:rsidRDefault="002F069F" w:rsidP="002F069F">
      <w:pPr>
        <w:spacing w:after="0" w:line="240" w:lineRule="auto"/>
        <w:jc w:val="both"/>
        <w:rPr>
          <w:rFonts w:ascii="Times New Roman" w:hAnsi="Times New Roman" w:cs="Times New Roman"/>
          <w:color w:val="111111"/>
          <w:sz w:val="24"/>
          <w:szCs w:val="14"/>
          <w:shd w:val="clear" w:color="auto" w:fill="FCFFFF"/>
        </w:rPr>
      </w:pPr>
      <w:r w:rsidRPr="002F069F">
        <w:rPr>
          <w:rFonts w:ascii="Times New Roman" w:hAnsi="Times New Roman" w:cs="Times New Roman"/>
          <w:color w:val="111111"/>
          <w:sz w:val="24"/>
          <w:szCs w:val="14"/>
          <w:shd w:val="clear" w:color="auto" w:fill="FCFFFF"/>
        </w:rPr>
        <w:t xml:space="preserve">In reading activities specifically, interactive games can make learning more enjoyable and encourage students to participate actively. Game elements such as points, rewards, competition, and challenges can effectively increase students' interest and motivation. </w:t>
      </w:r>
      <w:r w:rsidR="00A91983" w:rsidRPr="00A91983">
        <w:rPr>
          <w:rFonts w:ascii="Times New Roman" w:hAnsi="Times New Roman" w:cs="Times New Roman"/>
          <w:color w:val="111111"/>
          <w:sz w:val="24"/>
          <w:szCs w:val="14"/>
          <w:shd w:val="clear" w:color="auto" w:fill="FCFFFF"/>
        </w:rPr>
        <w:t xml:space="preserve">Keep it as the foundational gamification theory and support it with </w:t>
      </w:r>
      <w:r w:rsidR="00003350">
        <w:rPr>
          <w:rFonts w:ascii="Times New Roman" w:hAnsi="Times New Roman" w:cs="Times New Roman"/>
          <w:color w:val="111111"/>
          <w:sz w:val="24"/>
          <w:szCs w:val="14"/>
          <w:shd w:val="clear" w:color="auto" w:fill="FCFFFF"/>
        </w:rPr>
        <w:fldChar w:fldCharType="begin" w:fldLock="1"/>
      </w:r>
      <w:r w:rsidR="00B15103">
        <w:rPr>
          <w:rFonts w:ascii="Times New Roman" w:hAnsi="Times New Roman" w:cs="Times New Roman"/>
          <w:color w:val="111111"/>
          <w:sz w:val="24"/>
          <w:szCs w:val="14"/>
          <w:shd w:val="clear" w:color="auto" w:fill="FCFFFF"/>
        </w:rPr>
        <w:instrText>ADDIN CSL_CITATION {"citationItems":[{"id":"ITEM-1","itemData":{"DOI":"10.3389/fpsyg.2022.1030790","ISSN":"16641078","abstract":"Introduction: This systematic review aims to present the characteristics of the recent research in gamified EFL/ESL instruction, benefits and drawbacks of using gamification in EFL/ESL instruction, and gamification elements. Methods: The researchers carried out database search in both Web of Science and the Scopus for relevant articles using 15 related key terms. Finally, forty journal articles aligned with the inclusion criteria. Results: The results found that gamification has been widely utilized in more than ten non-English-speaking countries and various English language skills, which indicated that gamification has gained popularity in facilitating EFL/ESL learning. The benefits of using gamification included improving students’ English language skills and abilities, positively affecting students’ attitudes and emotional responses, providing an authentic language learning environment and cultivating students’ comprehensive competence. The drawbacks of using gamification mainly included the technical problems, short-lived positive effect, and the negative influence caused by the gamified competition, and so forth. The most frequently used gamification elements were feedback, points, quiz, digital badges, leaderboard, and reward, followed by progress bar, story-telling, challenge, videos, time limit, and competition. Discussion: The results provide a better understanding of the state of using gamification in EFL/ESL instruction in recent years. It will be useful for researchers seeking to understand and evaluate gamification as well as to practitioners interested in using gamification.","author":[{"dropping-particle":"","family":"Zhang","given":"Songcun","non-dropping-particle":"","parse-names":false,"suffix":""},{"dropping-particle":"","family":"Hasim","given":"Zuwati","non-dropping-particle":"","parse-names":false,"suffix":""}],"container-title":"Frontiers in Psychology","id":"ITEM-1","issue":"January","issued":{"date-parts":[["2023"]]},"page":"1-12","title":"Gamification in EFL/ESL instruction: A systematic review of empirical research","type":"article-journal","volume":"13"},"uris":["http://www.mendeley.com/documents/?uuid=bfee743a-4d9b-47f7-ba0b-f67cbafe18f5"]},{"id":"ITEM-2","itemData":{"ISSN":"2579-7263","abstract":"Currently, gamification is one of the highly discussed topics among English as a Foreign Language (EFL) practitioners. It is worth mentioning that the rising interest in Information and Communications Technology (ICT) increases the preference for learning towards online gamification. This study aims to provide a review regarding online gamification platforms for practicing EFL students' reading skills. This research used library research method and followed the Preferred Reporting Items for Systematic Reviews and Meta-Analyses (PRISMA) guideline developed by Page et al. to collect and reduce data, and finally present a transparent, complete, and accurate review. Into the Book, M-reader, Memrise, Padlet, Quizlet, and ReadTheory.org are feasible to be used to practice EFL students' reading skills, with Kahoot! and Quizizz as the most popular. In addition, the context of the studies involved as the research data such as the year published, educational level, national origins, and methodologies were also mentioned. Further, it is implied that EFL teachers can use online gamification platforms to leverage not only students' motivation and engagement in practicing students' reading skills but also their learning achievements through enjoyable and interactive learning while allowing students to acquire ICT skills.","author":[{"dropping-particle":"","family":"Kamila Chaidir","given":"Dinda","non-dropping-particle":"","parse-names":false,"suffix":""},{"dropping-particle":"","family":"Suseno","given":"Muchlas","non-dropping-particle":"","parse-names":false,"suffix":""},{"dropping-particle":"","family":"Aziz Muslim","given":"Muhamad","non-dropping-particle":"","parse-names":false,"suffix":""}],"container-title":"English Language &amp; Literature International Conference","id":"ITEM-2","issue":"1","issued":{"date-parts":[["2025"]]},"page":"2579-7549","title":"Online Gamification Platforms for Practicing EFL Students' Reading Skills: A Systematic Review","type":"article-journal","volume":"6"},"uris":["http://www.mendeley.com/documents/?uuid=2c8ddeb5-db0b-4734-96e8-3fd24e48b022"]}],"mendeley":{"formattedCitation":"(Kamila Chaidir et al., 2025; S. Zhang &amp; Hasim, 2023)","plainTextFormattedCitation":"(Kamila Chaidir et al., 2025; S. Zhang &amp; Hasim, 2023)","previouslyFormattedCitation":"(Kamila Chaidir et al., 2025; S. Zhang &amp; Hasim, 2023)"},"properties":{"noteIndex":0},"schema":"https://github.com/citation-style-language/schema/raw/master/csl-citation.json"}</w:instrText>
      </w:r>
      <w:r w:rsidR="00003350">
        <w:rPr>
          <w:rFonts w:ascii="Times New Roman" w:hAnsi="Times New Roman" w:cs="Times New Roman"/>
          <w:color w:val="111111"/>
          <w:sz w:val="24"/>
          <w:szCs w:val="14"/>
          <w:shd w:val="clear" w:color="auto" w:fill="FCFFFF"/>
        </w:rPr>
        <w:fldChar w:fldCharType="separate"/>
      </w:r>
      <w:r w:rsidR="003749D2" w:rsidRPr="003749D2">
        <w:rPr>
          <w:rFonts w:ascii="Times New Roman" w:hAnsi="Times New Roman" w:cs="Times New Roman"/>
          <w:noProof/>
          <w:color w:val="111111"/>
          <w:sz w:val="24"/>
          <w:szCs w:val="14"/>
          <w:shd w:val="clear" w:color="auto" w:fill="FCFFFF"/>
        </w:rPr>
        <w:t>(Kamila Chaidir et al., 2025; S. Zhang &amp; Hasim, 2023)</w:t>
      </w:r>
      <w:r w:rsidR="00003350">
        <w:rPr>
          <w:rFonts w:ascii="Times New Roman" w:hAnsi="Times New Roman" w:cs="Times New Roman"/>
          <w:color w:val="111111"/>
          <w:sz w:val="24"/>
          <w:szCs w:val="14"/>
          <w:shd w:val="clear" w:color="auto" w:fill="FCFFFF"/>
        </w:rPr>
        <w:fldChar w:fldCharType="end"/>
      </w:r>
      <w:r w:rsidR="00A91983">
        <w:rPr>
          <w:rFonts w:ascii="Times New Roman" w:hAnsi="Times New Roman" w:cs="Times New Roman"/>
          <w:color w:val="111111"/>
          <w:sz w:val="24"/>
          <w:szCs w:val="14"/>
          <w:shd w:val="clear" w:color="auto" w:fill="FCFFFF"/>
        </w:rPr>
        <w:t xml:space="preserve"> </w:t>
      </w:r>
      <w:r w:rsidRPr="002F069F">
        <w:rPr>
          <w:rFonts w:ascii="Times New Roman" w:hAnsi="Times New Roman" w:cs="Times New Roman"/>
          <w:color w:val="111111"/>
          <w:sz w:val="24"/>
          <w:szCs w:val="14"/>
          <w:shd w:val="clear" w:color="auto" w:fill="FCFFFF"/>
        </w:rPr>
        <w:t>contexts to enhance engagement. Through interactive games, students are not only motivated to understand reading texts but also encouraged to take part in learning more enthusiastically</w:t>
      </w:r>
      <w:r w:rsidR="002225BD">
        <w:rPr>
          <w:rFonts w:ascii="Times New Roman" w:hAnsi="Times New Roman" w:cs="Times New Roman"/>
          <w:color w:val="111111"/>
          <w:sz w:val="24"/>
          <w:szCs w:val="14"/>
          <w:shd w:val="clear" w:color="auto" w:fill="FCFFFF"/>
        </w:rPr>
        <w:t xml:space="preserve"> </w:t>
      </w:r>
      <w:r w:rsidR="002225BD">
        <w:rPr>
          <w:rFonts w:ascii="Times New Roman" w:hAnsi="Times New Roman" w:cs="Times New Roman"/>
          <w:color w:val="111111"/>
          <w:sz w:val="24"/>
          <w:szCs w:val="14"/>
          <w:shd w:val="clear" w:color="auto" w:fill="FCFFFF"/>
        </w:rPr>
        <w:fldChar w:fldCharType="begin" w:fldLock="1"/>
      </w:r>
      <w:r w:rsidR="00765687">
        <w:rPr>
          <w:rFonts w:ascii="Times New Roman" w:hAnsi="Times New Roman" w:cs="Times New Roman"/>
          <w:color w:val="111111"/>
          <w:sz w:val="24"/>
          <w:szCs w:val="14"/>
          <w:shd w:val="clear" w:color="auto" w:fill="FCFFFF"/>
        </w:rPr>
        <w:instrText>ADDIN CSL_CITATION {"citationItems":[{"id":"ITEM-1","itemData":{"ISBN":"0000000231282","abstract":"With the advent of technology over the past decade, teachers have started to incorporate live games into second or foreign language (L2) teaching to create an active learning environment and thus keep learners engaged in learning tasks. The present study reports on the findings of an investigation into the impact of the online “Kahoot!” game on improving reading comprehension of English as a foreign language (EFL) learners. The participants of the study included a total of 38 undergraduate students studying in an English department at a major state university in Turkey. Data were collected using EFL learners’ reading quiz scores and the attitudes towards Kahoot questionnaire. Findings of the study indicated that there was a significant increase in learners’ reading scores after seven weeks of intervention incorporating reading questions. The participants’ answers to survey along with the open-ended questions also revealed that they not only had positive attitudes towards the Kahoot game but also made significant gains, particularly in vocabulary. Overall, findings suggest that Kahoot can be an effective way to motivate EFL learners, thereby enhancing their ability to comprehend various reading materials.","author":[{"dropping-particle":"","family":"Korkmaz","given":"S","non-dropping-particle":"","parse-names":false,"suffix":""},{"dropping-particle":"","family":"Öz","given":"H","non-dropping-particle":"","parse-names":false,"suffix":""}],"container-title":"International Online Journal of Education and Teaching (IOJET)","id":"ITEM-1","issue":"2","issued":{"date-parts":[["2021"]]},"page":"1138-1150","title":"Using Kahoot To Improve Reading Comprehension of","type":"article-journal","volume":"8"},"uris":["http://www.mendeley.com/documents/?uuid=3bcd3af7-7200-4752-8f9a-5b725aaaf538"]}],"mendeley":{"formattedCitation":"(Korkmaz &amp; Öz, 2021)","plainTextFormattedCitation":"(Korkmaz &amp; Öz, 2021)","previouslyFormattedCitation":"(Korkmaz &amp; Öz, 2021)"},"properties":{"noteIndex":0},"schema":"https://github.com/citation-style-language/schema/raw/master/csl-citation.json"}</w:instrText>
      </w:r>
      <w:r w:rsidR="002225BD">
        <w:rPr>
          <w:rFonts w:ascii="Times New Roman" w:hAnsi="Times New Roman" w:cs="Times New Roman"/>
          <w:color w:val="111111"/>
          <w:sz w:val="24"/>
          <w:szCs w:val="14"/>
          <w:shd w:val="clear" w:color="auto" w:fill="FCFFFF"/>
        </w:rPr>
        <w:fldChar w:fldCharType="separate"/>
      </w:r>
      <w:r w:rsidR="002225BD" w:rsidRPr="002225BD">
        <w:rPr>
          <w:rFonts w:ascii="Times New Roman" w:hAnsi="Times New Roman" w:cs="Times New Roman"/>
          <w:noProof/>
          <w:color w:val="111111"/>
          <w:sz w:val="24"/>
          <w:szCs w:val="14"/>
          <w:shd w:val="clear" w:color="auto" w:fill="FCFFFF"/>
        </w:rPr>
        <w:t>(Korkmaz &amp; Öz, 2021)</w:t>
      </w:r>
      <w:r w:rsidR="002225BD">
        <w:rPr>
          <w:rFonts w:ascii="Times New Roman" w:hAnsi="Times New Roman" w:cs="Times New Roman"/>
          <w:color w:val="111111"/>
          <w:sz w:val="24"/>
          <w:szCs w:val="14"/>
          <w:shd w:val="clear" w:color="auto" w:fill="FCFFFF"/>
        </w:rPr>
        <w:fldChar w:fldCharType="end"/>
      </w:r>
      <w:r w:rsidRPr="002F069F">
        <w:rPr>
          <w:rFonts w:ascii="Times New Roman" w:hAnsi="Times New Roman" w:cs="Times New Roman"/>
          <w:color w:val="111111"/>
          <w:sz w:val="24"/>
          <w:szCs w:val="14"/>
          <w:shd w:val="clear" w:color="auto" w:fill="FCFFFF"/>
        </w:rPr>
        <w:t>.</w:t>
      </w:r>
    </w:p>
    <w:p w14:paraId="3953B0D6" w14:textId="77777777" w:rsidR="002F069F" w:rsidRPr="002F069F" w:rsidRDefault="002F069F" w:rsidP="002F069F">
      <w:pPr>
        <w:spacing w:after="0" w:line="240" w:lineRule="auto"/>
        <w:jc w:val="both"/>
        <w:rPr>
          <w:rFonts w:ascii="Times New Roman" w:hAnsi="Times New Roman" w:cs="Times New Roman"/>
          <w:color w:val="111111"/>
          <w:sz w:val="24"/>
          <w:szCs w:val="14"/>
          <w:shd w:val="clear" w:color="auto" w:fill="FCFFFF"/>
        </w:rPr>
      </w:pPr>
    </w:p>
    <w:p w14:paraId="5AB3D1B0" w14:textId="4AAB5BA5" w:rsidR="002F069F" w:rsidRPr="002F069F" w:rsidRDefault="002F069F" w:rsidP="002F069F">
      <w:pPr>
        <w:spacing w:after="0" w:line="240" w:lineRule="auto"/>
        <w:jc w:val="both"/>
        <w:rPr>
          <w:rFonts w:ascii="Times New Roman" w:hAnsi="Times New Roman" w:cs="Times New Roman"/>
          <w:color w:val="111111"/>
          <w:sz w:val="24"/>
          <w:szCs w:val="14"/>
          <w:shd w:val="clear" w:color="auto" w:fill="FCFFFF"/>
        </w:rPr>
      </w:pPr>
      <w:r w:rsidRPr="002F069F">
        <w:rPr>
          <w:rFonts w:ascii="Times New Roman" w:hAnsi="Times New Roman" w:cs="Times New Roman"/>
          <w:color w:val="111111"/>
          <w:sz w:val="24"/>
          <w:szCs w:val="14"/>
          <w:shd w:val="clear" w:color="auto" w:fill="FCFFFF"/>
        </w:rPr>
        <w:t>While previous studies confirm that game-based learning positively impacts language achievement and classroom engagement, most research focuses on academic performance rather than students' personal experiences</w:t>
      </w:r>
      <w:r w:rsidR="003749D2">
        <w:rPr>
          <w:rFonts w:ascii="Times New Roman" w:hAnsi="Times New Roman" w:cs="Times New Roman"/>
          <w:color w:val="111111"/>
          <w:sz w:val="24"/>
          <w:szCs w:val="14"/>
          <w:shd w:val="clear" w:color="auto" w:fill="FCFFFF"/>
        </w:rPr>
        <w:t xml:space="preserve"> </w:t>
      </w:r>
      <w:r w:rsidR="003749D2">
        <w:rPr>
          <w:rFonts w:ascii="Times New Roman" w:hAnsi="Times New Roman" w:cs="Times New Roman"/>
          <w:color w:val="111111"/>
          <w:sz w:val="24"/>
          <w:szCs w:val="14"/>
          <w:shd w:val="clear" w:color="auto" w:fill="FCFFFF"/>
        </w:rPr>
        <w:fldChar w:fldCharType="begin" w:fldLock="1"/>
      </w:r>
      <w:r w:rsidR="00B15103">
        <w:rPr>
          <w:rFonts w:ascii="Times New Roman" w:hAnsi="Times New Roman" w:cs="Times New Roman"/>
          <w:color w:val="111111"/>
          <w:sz w:val="24"/>
          <w:szCs w:val="14"/>
          <w:shd w:val="clear" w:color="auto" w:fill="FCFFFF"/>
        </w:rPr>
        <w:instrText>ADDIN CSL_CITATION {"citationItems":[{"id":"ITEM-1","itemData":{"DOI":"10.1007/s10639-023-12034-7","ISBN":"1063902312","ISSN":"15737608","abstract":"Over the past few years, the world’s attention has been focused on gaming systems and their application in education through gamification, incorporating game features into learning tools. Against this backdrop, this study aims to investigate the motivation of EFL learners in a Gamified Formative Assessment (GFA). Theoretical insights from self-determination theory (SDT) are synthesized in the context of motivation analysis and internalization. Data from interviews and questionnaires are collected, and pair-t-tests and basic linear regression, CiteSpace, are utilized for data evaluation and literature review. Paired t-tests for the control group (CG) and the experimental group (EG) in the first and second stages, as well as the EG’s first and second stages, show a strong positive correlation between CG’s scores in stages one and two and EG’s scores in both stages (r1 = 0.930, r2 = 0.851, r3 = 0.953, p &lt; 0.001). It is found that Quizizz, as an example of GFA, can enhance EFL learners’ internalization at a higher level during their learning process. Furthermore, our findings also suggest that gamification enables most EFL learners to recognize the value and benefits of assessment as motivation for identified regulation. Additionally, the overall accuracy of the students in the EG, which is 89.05%, is higher compared to the CG’s accuracy of 74.01%. It is interesting to note that their motivation level correlates with their performance and engagement. With these findings, we contribute to the literature by validating that gamified formative assessment fosters the internalization of EFL at the elementary level, thereby enhancing students’ engagement and language proficiency. Therefore, as one of the studies on gamification and motivation, this research holds unique value in analyzing EFL instruction at the primary school level.","author":[{"dropping-particle":"","family":"Zhang","given":"Zhihui","non-dropping-particle":"","parse-names":false,"suffix":""},{"dropping-particle":"","family":"Crawford","given":"Jenifer","non-dropping-particle":"","parse-names":false,"suffix":""}],"container-title":"Education and Information Technologies","id":"ITEM-1","issue":"5","issued":{"date-parts":[["2024"]]},"page":"6217-6239","publisher":"Springer US","title":"EFL learners’ motivation in a gamified formative assessment: The case of Quizizz","type":"article-journal","volume":"29"},"uris":["http://www.mendeley.com/documents/?uuid=9367c0d1-27b9-4a7c-aaab-0d274dc8b029"]}],"mendeley":{"formattedCitation":"(Z. Zhang &amp; Crawford, 2024)","plainTextFormattedCitation":"(Z. Zhang &amp; Crawford, 2024)","previouslyFormattedCitation":"(Z. Zhang &amp; Crawford, 2024)"},"properties":{"noteIndex":0},"schema":"https://github.com/citation-style-language/schema/raw/master/csl-citation.json"}</w:instrText>
      </w:r>
      <w:r w:rsidR="003749D2">
        <w:rPr>
          <w:rFonts w:ascii="Times New Roman" w:hAnsi="Times New Roman" w:cs="Times New Roman"/>
          <w:color w:val="111111"/>
          <w:sz w:val="24"/>
          <w:szCs w:val="14"/>
          <w:shd w:val="clear" w:color="auto" w:fill="FCFFFF"/>
        </w:rPr>
        <w:fldChar w:fldCharType="separate"/>
      </w:r>
      <w:r w:rsidR="003749D2" w:rsidRPr="003749D2">
        <w:rPr>
          <w:rFonts w:ascii="Times New Roman" w:hAnsi="Times New Roman" w:cs="Times New Roman"/>
          <w:noProof/>
          <w:color w:val="111111"/>
          <w:sz w:val="24"/>
          <w:szCs w:val="14"/>
          <w:shd w:val="clear" w:color="auto" w:fill="FCFFFF"/>
        </w:rPr>
        <w:t>(Z. Zhang &amp; Crawford, 2024)</w:t>
      </w:r>
      <w:r w:rsidR="003749D2">
        <w:rPr>
          <w:rFonts w:ascii="Times New Roman" w:hAnsi="Times New Roman" w:cs="Times New Roman"/>
          <w:color w:val="111111"/>
          <w:sz w:val="24"/>
          <w:szCs w:val="14"/>
          <w:shd w:val="clear" w:color="auto" w:fill="FCFFFF"/>
        </w:rPr>
        <w:fldChar w:fldCharType="end"/>
      </w:r>
      <w:r w:rsidRPr="002F069F">
        <w:rPr>
          <w:rFonts w:ascii="Times New Roman" w:hAnsi="Times New Roman" w:cs="Times New Roman"/>
          <w:color w:val="111111"/>
          <w:sz w:val="24"/>
          <w:szCs w:val="14"/>
          <w:shd w:val="clear" w:color="auto" w:fill="FCFFFF"/>
        </w:rPr>
        <w:t>. Little attention has been paid to how EFL students perceive and experience interactive games in reading activities</w:t>
      </w:r>
      <w:r w:rsidR="00765687">
        <w:rPr>
          <w:rFonts w:ascii="Times New Roman" w:hAnsi="Times New Roman" w:cs="Times New Roman"/>
          <w:color w:val="111111"/>
          <w:sz w:val="24"/>
          <w:szCs w:val="14"/>
          <w:shd w:val="clear" w:color="auto" w:fill="FCFFFF"/>
        </w:rPr>
        <w:fldChar w:fldCharType="begin" w:fldLock="1"/>
      </w:r>
      <w:r w:rsidR="003749D2">
        <w:rPr>
          <w:rFonts w:ascii="Times New Roman" w:hAnsi="Times New Roman" w:cs="Times New Roman"/>
          <w:color w:val="111111"/>
          <w:sz w:val="24"/>
          <w:szCs w:val="14"/>
          <w:shd w:val="clear" w:color="auto" w:fill="FCFFFF"/>
        </w:rPr>
        <w:instrText>ADDIN CSL_CITATION {"citationItems":[{"id":"ITEM-1","itemData":{"DOI":"10.3389/fpsyg.2025.1499957","ISSN":"16641078","abstract":"The ARCS motivation model comprises four factors: Attention, Relevance, Confidence, and Satisfaction. This study aims to investigate the effectiveness of the teaching approach based on this model in English reading for Chinese university students. Two classes of 80 sophomores participated in the experiment, with 40 in the experimental group and 40 in the control group. The experimental group received ARCS-based instruction, while the control group followed the traditional grammar-translation method over a four-month teaching session. A survey, which included the four factors derived from exploratory and confirmatory factor analysis, was conducted among 611 university students before and after the experiment to explore the English reading motivation of the two classes of students in four dimensions. Also, the research team administered two English reading tests of the same difficulty level to assess students’ reading ability before and after the experiment. The results of the data analysis showed that using an independent-sample t-test, there was a statistically significant increase in the total reading motivation level and a rise in the four dimensions for the students in the experimental group who received instruction based on the ARCS model. Additionally, when the researchers retested the total English reading scores of the experimental group using independent-samples t tests again, the total English reading scores of the experimental group increased significantly. Furthermore, all four factors were significantly correlated with English reading achievement, with Confidence and Satisfaction playing important roles in predicting their reading proficiency. The study concludes by outlining measures to improve the ARCS-based instructional approach.","author":[{"dropping-particle":"","family":"Wang","given":"Zhonger","non-dropping-particle":"","parse-names":false,"suffix":""},{"dropping-particle":"","family":"Lu","given":"Jin","non-dropping-particle":"","parse-names":false,"suffix":""},{"dropping-particle":"","family":"Yu","given":"Shenchen","non-dropping-particle":"","parse-names":false,"suffix":""}],"container-title":"Frontiers in Psychology","id":"ITEM-1","issue":"October","issued":{"date-parts":[["2025"]]},"page":"1-19","title":"Enhancing English reading motivation and performance via the ARCS model: an empirical study using the ARCS motivation scale","type":"article-journal","volume":"16"},"uris":["http://www.mendeley.com/documents/?uuid=53bcf82d-dc15-412b-8b1e-1a4a363b26b6"]}],"mendeley":{"formattedCitation":"(Wang et al., 2025)","plainTextFormattedCitation":"(Wang et al., 2025)","previouslyFormattedCitation":"(Wang et al., 2025)"},"properties":{"noteIndex":0},"schema":"https://github.com/citation-style-language/schema/raw/master/csl-citation.json"}</w:instrText>
      </w:r>
      <w:r w:rsidR="00765687">
        <w:rPr>
          <w:rFonts w:ascii="Times New Roman" w:hAnsi="Times New Roman" w:cs="Times New Roman"/>
          <w:color w:val="111111"/>
          <w:sz w:val="24"/>
          <w:szCs w:val="14"/>
          <w:shd w:val="clear" w:color="auto" w:fill="FCFFFF"/>
        </w:rPr>
        <w:fldChar w:fldCharType="separate"/>
      </w:r>
      <w:r w:rsidR="00765687" w:rsidRPr="00765687">
        <w:rPr>
          <w:rFonts w:ascii="Times New Roman" w:hAnsi="Times New Roman" w:cs="Times New Roman"/>
          <w:noProof/>
          <w:color w:val="111111"/>
          <w:sz w:val="24"/>
          <w:szCs w:val="14"/>
          <w:shd w:val="clear" w:color="auto" w:fill="FCFFFF"/>
        </w:rPr>
        <w:t>(Wang et al., 2025)</w:t>
      </w:r>
      <w:r w:rsidR="00765687">
        <w:rPr>
          <w:rFonts w:ascii="Times New Roman" w:hAnsi="Times New Roman" w:cs="Times New Roman"/>
          <w:color w:val="111111"/>
          <w:sz w:val="24"/>
          <w:szCs w:val="14"/>
          <w:shd w:val="clear" w:color="auto" w:fill="FCFFFF"/>
        </w:rPr>
        <w:fldChar w:fldCharType="end"/>
      </w:r>
      <w:r w:rsidRPr="002F069F">
        <w:rPr>
          <w:rFonts w:ascii="Times New Roman" w:hAnsi="Times New Roman" w:cs="Times New Roman"/>
          <w:color w:val="111111"/>
          <w:sz w:val="24"/>
          <w:szCs w:val="14"/>
          <w:shd w:val="clear" w:color="auto" w:fill="FCFFFF"/>
        </w:rPr>
        <w:t>. This study addresses that gap by exploring students' voices — their perceptions of interactive games, how these games influence their reading motivation, and the challenges they encounter. The findings are expected to contribute to the field of technology-enhanced language learning and provide practical insights for English teachers aiming to create more engaging reading instruction.</w:t>
      </w:r>
    </w:p>
    <w:p w14:paraId="5AB6CC6F" w14:textId="77777777" w:rsidR="002F069F" w:rsidRPr="00017AD9" w:rsidRDefault="002F069F" w:rsidP="009E60AA">
      <w:pPr>
        <w:spacing w:after="0" w:line="240" w:lineRule="auto"/>
        <w:rPr>
          <w:rFonts w:ascii="Times New Roman" w:hAnsi="Times New Roman" w:cs="Times New Roman"/>
          <w:noProof/>
          <w:sz w:val="10"/>
          <w:szCs w:val="24"/>
          <w:lang w:val="en-US"/>
        </w:rPr>
      </w:pPr>
    </w:p>
    <w:p w14:paraId="3EEC35C4"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2CEDB289" w14:textId="77777777"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14:paraId="4DF1AFC5"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BF0FD32"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5B3E881" w14:textId="5A905CBA" w:rsidR="00E15BC8" w:rsidRPr="00E15BC8" w:rsidRDefault="00E15BC8" w:rsidP="00E15BC8">
      <w:pPr>
        <w:pStyle w:val="ListParagraph"/>
        <w:tabs>
          <w:tab w:val="left" w:pos="0"/>
          <w:tab w:val="left" w:pos="426"/>
        </w:tabs>
        <w:spacing w:after="0" w:line="240" w:lineRule="auto"/>
        <w:ind w:left="0"/>
        <w:jc w:val="both"/>
        <w:rPr>
          <w:rFonts w:ascii="Times New Roman" w:hAnsi="Times New Roman" w:cs="Times New Roman"/>
          <w:sz w:val="24"/>
          <w:lang w:val="en-US"/>
        </w:rPr>
      </w:pPr>
      <w:r w:rsidRPr="00E15BC8">
        <w:rPr>
          <w:rFonts w:ascii="Times New Roman" w:hAnsi="Times New Roman" w:cs="Times New Roman"/>
          <w:sz w:val="24"/>
          <w:lang w:val="en-US"/>
        </w:rPr>
        <w:t xml:space="preserve">This study employed a descriptive qualitative research design. According to </w:t>
      </w:r>
      <w:r w:rsidR="0031007C" w:rsidRPr="0031007C">
        <w:rPr>
          <w:rFonts w:ascii="Times New Roman" w:hAnsi="Times New Roman" w:cs="Times New Roman"/>
          <w:sz w:val="24"/>
          <w:lang w:val="en-US"/>
        </w:rPr>
        <w:t>Creswell, J. W., &amp; Creswell, J. D. (2017)</w:t>
      </w:r>
      <w:r w:rsidRPr="00E15BC8">
        <w:rPr>
          <w:rFonts w:ascii="Times New Roman" w:hAnsi="Times New Roman" w:cs="Times New Roman"/>
          <w:sz w:val="24"/>
          <w:lang w:val="en-US"/>
        </w:rPr>
        <w:t xml:space="preserve">, qualitative research is an approach used to explore and understand the meanings individuals or groups </w:t>
      </w:r>
      <w:r w:rsidR="00B24555">
        <w:rPr>
          <w:rFonts w:ascii="Times New Roman" w:hAnsi="Times New Roman" w:cs="Times New Roman"/>
          <w:sz w:val="24"/>
          <w:lang w:val="en-US"/>
        </w:rPr>
        <w:t>describe</w:t>
      </w:r>
      <w:r w:rsidRPr="00E15BC8">
        <w:rPr>
          <w:rFonts w:ascii="Times New Roman" w:hAnsi="Times New Roman" w:cs="Times New Roman"/>
          <w:sz w:val="24"/>
          <w:lang w:val="en-US"/>
        </w:rPr>
        <w:t xml:space="preserve"> to a social or human problem. Descriptive qualitative research aims to provide a comprehensive description of participants’ experiences, perceptions, and viewpoints regarding a particular phenomenon.</w:t>
      </w:r>
    </w:p>
    <w:p w14:paraId="11EB9D5E" w14:textId="77777777" w:rsidR="00E15BC8" w:rsidRPr="00E15BC8" w:rsidRDefault="00E15BC8" w:rsidP="00E15BC8">
      <w:pPr>
        <w:pStyle w:val="ListParagraph"/>
        <w:tabs>
          <w:tab w:val="left" w:pos="0"/>
          <w:tab w:val="left" w:pos="426"/>
        </w:tabs>
        <w:spacing w:after="0" w:line="240" w:lineRule="auto"/>
        <w:ind w:left="0"/>
        <w:jc w:val="both"/>
        <w:rPr>
          <w:rFonts w:ascii="Times New Roman" w:hAnsi="Times New Roman" w:cs="Times New Roman"/>
          <w:sz w:val="24"/>
          <w:lang w:val="en-US"/>
        </w:rPr>
      </w:pPr>
    </w:p>
    <w:p w14:paraId="442D38C9" w14:textId="4669D788" w:rsidR="005A266C" w:rsidRDefault="00E15BC8" w:rsidP="00E15BC8">
      <w:pPr>
        <w:pStyle w:val="ListParagraph"/>
        <w:tabs>
          <w:tab w:val="left" w:pos="0"/>
          <w:tab w:val="left" w:pos="426"/>
        </w:tabs>
        <w:spacing w:after="0" w:line="240" w:lineRule="auto"/>
        <w:ind w:left="0"/>
        <w:jc w:val="both"/>
        <w:rPr>
          <w:rFonts w:ascii="Times New Roman" w:hAnsi="Times New Roman" w:cs="Times New Roman"/>
          <w:sz w:val="24"/>
          <w:lang w:val="en-US"/>
        </w:rPr>
      </w:pPr>
      <w:r w:rsidRPr="00E15BC8">
        <w:rPr>
          <w:rFonts w:ascii="Times New Roman" w:hAnsi="Times New Roman" w:cs="Times New Roman"/>
          <w:sz w:val="24"/>
          <w:lang w:val="en-US"/>
        </w:rPr>
        <w:t>The descriptive qualitative approach was selected because this study focused on exploring EFL students’ voices regarding the use of interactive games in reading activities. Through this approach, the researcher was able to gain a deeper understanding of students’ perceptions, motivation, and experiences in learning reading through interactive games</w:t>
      </w:r>
      <w:r w:rsidR="00B15103">
        <w:rPr>
          <w:rFonts w:ascii="Times New Roman" w:hAnsi="Times New Roman" w:cs="Times New Roman"/>
          <w:sz w:val="24"/>
          <w:lang w:val="en-US"/>
        </w:rPr>
        <w:t xml:space="preserve"> </w:t>
      </w:r>
      <w:r w:rsidR="00B15103">
        <w:rPr>
          <w:rFonts w:ascii="Times New Roman" w:hAnsi="Times New Roman" w:cs="Times New Roman"/>
          <w:sz w:val="24"/>
          <w:lang w:val="en-US"/>
        </w:rPr>
        <w:fldChar w:fldCharType="begin" w:fldLock="1"/>
      </w:r>
      <w:r w:rsidR="00557B89">
        <w:rPr>
          <w:rFonts w:ascii="Times New Roman" w:hAnsi="Times New Roman" w:cs="Times New Roman"/>
          <w:sz w:val="24"/>
          <w:lang w:val="en-US"/>
        </w:rPr>
        <w:instrText>ADDIN CSL_CITATION {"citationItems":[{"id":"ITEM-1","itemData":{"DOI":"10.1007/s10648-019-09498-w","ISSN":"1573336X","abstract":"This meta-analysis was conducted to systematically synthesize research findings on effects of gamification on cognitive, motivational, and behavioral learning outcomes. Results from random effects models showed significant small effects of gamification on cognitive (g =.49, 95% CI [0.30, 0.69], k = 19, N = 1686), motivational (g =.36, 95% CI [0.18, 0.54], k = 16, N = 2246), and behavioral learning outcomes (g =.25, 95% CI [0.04, 0.46], k = 9, N = 951). Whereas the effect of gamification on cognitive learning outcomes was stable in a subsplit analysis of studies employing high methodological rigor, effects on motivational and behavioral outcomes were less stable. Given the heterogeneity of effect sizes, moderator analyses were conducted to examine inclusion of game fiction, social interaction, learning arrangement of the comparison group, as well as situational, contextual, and methodological moderators, namely, period of time, research context, randomization, design, and instruments. Inclusion of game fiction and social interaction were significant moderators of the effect of gamification on behavioral learning outcomes. Inclusion of game fiction and combining competition with collaboration were particularly effective within gamification for fostering behavioral learning outcomes. Results of the subsplit analysis indicated that effects of competition augmented with collaboration might also be valid for motivational learning outcomes. The results suggest that gamification as it is currently operationalized in empirical studies is an effective method for instruction, even though factors contributing to successful gamification are still somewhat unresolved, especially for cognitive learning outcomes.","author":[{"dropping-particle":"","family":"Sailer","given":"Michael","non-dropping-particle":"","parse-names":false,"suffix":""},{"dropping-particle":"","family":"Homner","given":"Lisa","non-dropping-particle":"","parse-names":false,"suffix":""}],"container-title":"Educational Psychology Review","id":"ITEM-1","issue":"1","issued":{"date-parts":[["2020"]]},"page":"77-112","publisher":"Educational Psychology Review","title":"The Gamification of Learning: a Meta-analysis","type":"article-journal","volume":"32"},"uris":["http://www.mendeley.com/documents/?uuid=b1eac16d-24b3-4e07-be10-64eaedf21a74"]}],"mendeley":{"formattedCitation":"(Sailer &amp; Homner, 2020)","plainTextFormattedCitation":"(Sailer &amp; Homner, 2020)","previouslyFormattedCitation":"(Sailer &amp; Homner, 2020)"},"properties":{"noteIndex":0},"schema":"https://github.com/citation-style-language/schema/raw/master/csl-citation.json"}</w:instrText>
      </w:r>
      <w:r w:rsidR="00B15103">
        <w:rPr>
          <w:rFonts w:ascii="Times New Roman" w:hAnsi="Times New Roman" w:cs="Times New Roman"/>
          <w:sz w:val="24"/>
          <w:lang w:val="en-US"/>
        </w:rPr>
        <w:fldChar w:fldCharType="separate"/>
      </w:r>
      <w:r w:rsidR="00B15103" w:rsidRPr="00B15103">
        <w:rPr>
          <w:rFonts w:ascii="Times New Roman" w:hAnsi="Times New Roman" w:cs="Times New Roman"/>
          <w:noProof/>
          <w:sz w:val="24"/>
          <w:lang w:val="en-US"/>
        </w:rPr>
        <w:t>(Sailer &amp; Homner, 2020)</w:t>
      </w:r>
      <w:r w:rsidR="00B15103">
        <w:rPr>
          <w:rFonts w:ascii="Times New Roman" w:hAnsi="Times New Roman" w:cs="Times New Roman"/>
          <w:sz w:val="24"/>
          <w:lang w:val="en-US"/>
        </w:rPr>
        <w:fldChar w:fldCharType="end"/>
      </w:r>
      <w:r w:rsidRPr="00E15BC8">
        <w:rPr>
          <w:rFonts w:ascii="Times New Roman" w:hAnsi="Times New Roman" w:cs="Times New Roman"/>
          <w:sz w:val="24"/>
          <w:lang w:val="en-US"/>
        </w:rPr>
        <w:t>.</w:t>
      </w:r>
    </w:p>
    <w:p w14:paraId="35CE5FA5" w14:textId="77777777" w:rsidR="00E15BC8" w:rsidRDefault="00E15BC8" w:rsidP="00E15BC8">
      <w:pPr>
        <w:pStyle w:val="ListParagraph"/>
        <w:tabs>
          <w:tab w:val="left" w:pos="0"/>
          <w:tab w:val="left" w:pos="426"/>
        </w:tabs>
        <w:spacing w:after="0" w:line="240" w:lineRule="auto"/>
        <w:ind w:left="0"/>
        <w:jc w:val="both"/>
        <w:rPr>
          <w:rFonts w:ascii="Times New Roman" w:hAnsi="Times New Roman" w:cs="Times New Roman"/>
          <w:sz w:val="24"/>
          <w:lang w:val="en-US"/>
        </w:rPr>
      </w:pPr>
    </w:p>
    <w:p w14:paraId="15E854E8" w14:textId="07694492" w:rsidR="00742467" w:rsidRDefault="00ED244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ED2440">
        <w:rPr>
          <w:rFonts w:ascii="Times New Roman" w:hAnsi="Times New Roman" w:cs="Times New Roman"/>
          <w:sz w:val="24"/>
          <w:szCs w:val="24"/>
        </w:rPr>
        <w:t xml:space="preserve">The participants were 20 seventh-grade EFL students who had experienced learning reading through interactive games. They were selected using purposive sampling because they met the </w:t>
      </w:r>
      <w:r w:rsidRPr="00ED2440">
        <w:rPr>
          <w:rFonts w:ascii="Times New Roman" w:hAnsi="Times New Roman" w:cs="Times New Roman"/>
          <w:sz w:val="24"/>
          <w:szCs w:val="24"/>
        </w:rPr>
        <w:lastRenderedPageBreak/>
        <w:t>inclusion criterion of having participated in game-based reading activities. Before data collection, all participants were informed about the purpose of the study and voluntarily agreed to participate.</w:t>
      </w:r>
    </w:p>
    <w:p w14:paraId="42807923" w14:textId="77777777" w:rsidR="00ED2440" w:rsidRDefault="00ED2440"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79086047" w14:textId="49A50DF3" w:rsidR="00ED2440" w:rsidRDefault="00ED2440"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ED2440">
        <w:rPr>
          <w:rFonts w:ascii="Times New Roman" w:hAnsi="Times New Roman" w:cs="Times New Roman"/>
          <w:sz w:val="24"/>
          <w:szCs w:val="24"/>
        </w:rPr>
        <w:t>The data were collected using an open-ended questionnaire administered through Google Forms. The questionnaire consisted of items designed to explore students' perceptions of interactive games, their motivation to participate in reading activities, the perceived benefits of game-based learning, and the challenges they encountered. Prior to data collection, the questionnaire was reviewed by an English language teaching expert to establish content validity. A pilot study involving a small group of students with characteristics similar to those of the target participants was also conducted to improve the clarity and relevance of the questionnaire items. Revisions were made based on the expert's and participants' feedback before the final questionnaire was distributed</w:t>
      </w:r>
      <w:r>
        <w:rPr>
          <w:rFonts w:ascii="Times New Roman" w:hAnsi="Times New Roman" w:cs="Times New Roman"/>
          <w:sz w:val="24"/>
          <w:szCs w:val="24"/>
        </w:rPr>
        <w:t>.</w:t>
      </w:r>
    </w:p>
    <w:p w14:paraId="283B05C2" w14:textId="77777777" w:rsidR="00ED2440" w:rsidRDefault="00ED2440"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14:paraId="16833CAE" w14:textId="43BB8B58" w:rsidR="00ED2440" w:rsidRPr="00ED2440" w:rsidRDefault="00ED2440" w:rsidP="003B5759">
      <w:pPr>
        <w:pStyle w:val="ListParagraph"/>
        <w:tabs>
          <w:tab w:val="left" w:pos="0"/>
          <w:tab w:val="left" w:pos="426"/>
        </w:tabs>
        <w:spacing w:after="0" w:line="240" w:lineRule="auto"/>
        <w:ind w:left="0"/>
        <w:jc w:val="both"/>
        <w:rPr>
          <w:rFonts w:ascii="Times New Roman" w:hAnsi="Times New Roman" w:cs="Times New Roman"/>
          <w:sz w:val="10"/>
          <w:lang w:val="en-US"/>
        </w:rPr>
      </w:pPr>
      <w:r w:rsidRPr="00ED2440">
        <w:rPr>
          <w:rFonts w:ascii="Times New Roman" w:hAnsi="Times New Roman" w:cs="Times New Roman"/>
          <w:sz w:val="24"/>
          <w:szCs w:val="24"/>
        </w:rPr>
        <w:t>Following the validation process, the online questionnaire was distributed to the participants via Google Forms. The questionnaire link was shared through the class WhatsApp group with the assistance of the English teacher. Participants completed the questionnaire individually at their convenience. The responses were automatically recorded in Google Forms and subsequently downloaded for analysis.</w:t>
      </w:r>
    </w:p>
    <w:p w14:paraId="43688C97" w14:textId="77777777" w:rsidR="00821DC7" w:rsidRDefault="00821DC7" w:rsidP="00742467">
      <w:pPr>
        <w:spacing w:after="0" w:line="240" w:lineRule="auto"/>
        <w:jc w:val="both"/>
        <w:rPr>
          <w:rFonts w:ascii="Times New Roman" w:hAnsi="Times New Roman" w:cs="Times New Roman"/>
          <w:b/>
          <w:sz w:val="24"/>
          <w:szCs w:val="24"/>
        </w:rPr>
      </w:pPr>
    </w:p>
    <w:p w14:paraId="216084DD" w14:textId="58A82E7A" w:rsidR="00ED2440" w:rsidRPr="00ED2440" w:rsidRDefault="00ED2440" w:rsidP="00742467">
      <w:pPr>
        <w:spacing w:after="0" w:line="240" w:lineRule="auto"/>
        <w:jc w:val="both"/>
        <w:rPr>
          <w:rFonts w:ascii="Times New Roman" w:hAnsi="Times New Roman" w:cs="Times New Roman"/>
          <w:b/>
          <w:sz w:val="24"/>
          <w:szCs w:val="24"/>
        </w:rPr>
      </w:pPr>
      <w:r w:rsidRPr="00ED2440">
        <w:rPr>
          <w:rFonts w:ascii="Times New Roman" w:hAnsi="Times New Roman" w:cs="Times New Roman"/>
          <w:sz w:val="24"/>
          <w:szCs w:val="24"/>
        </w:rPr>
        <w:t>The collected responses were downloaded from Google Forms and organized for analysis. The data were read repeatedly to gain familiarity with the participants' responses. Subsequently, the responses were coded and grouped into themes related to students' perceptions, motivation, perceived benefits, and challenges in using interactive games during reading activities. Finally, the themes were interpreted descriptively to answer the research questions and to provide a comprehensive understanding of students' voices regarding interactive game-based reading instruction</w:t>
      </w:r>
      <w:r>
        <w:rPr>
          <w:rFonts w:ascii="Times New Roman" w:hAnsi="Times New Roman" w:cs="Times New Roman"/>
          <w:sz w:val="24"/>
          <w:szCs w:val="24"/>
        </w:rPr>
        <w:t>.</w:t>
      </w:r>
    </w:p>
    <w:p w14:paraId="4D30E9F9" w14:textId="77777777" w:rsidR="00821DC7" w:rsidRDefault="00821DC7" w:rsidP="00742467">
      <w:pPr>
        <w:spacing w:after="0" w:line="240" w:lineRule="auto"/>
        <w:jc w:val="both"/>
        <w:rPr>
          <w:rFonts w:ascii="Times New Roman" w:hAnsi="Times New Roman" w:cs="Times New Roman"/>
          <w:b/>
          <w:sz w:val="24"/>
          <w:szCs w:val="24"/>
        </w:rPr>
      </w:pPr>
    </w:p>
    <w:p w14:paraId="089C5950" w14:textId="77777777" w:rsidR="00821DC7" w:rsidRDefault="00821DC7" w:rsidP="00742467">
      <w:pPr>
        <w:spacing w:after="0" w:line="240" w:lineRule="auto"/>
        <w:jc w:val="both"/>
        <w:rPr>
          <w:rFonts w:ascii="Times New Roman" w:hAnsi="Times New Roman" w:cs="Times New Roman"/>
          <w:b/>
          <w:sz w:val="24"/>
          <w:szCs w:val="24"/>
        </w:rPr>
      </w:pPr>
    </w:p>
    <w:p w14:paraId="0D0E129D" w14:textId="0FD20F29"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6FECCBB4" w14:textId="77777777" w:rsidR="00A445B3" w:rsidRPr="00017AD9" w:rsidRDefault="00A445B3" w:rsidP="00A445B3">
      <w:pPr>
        <w:spacing w:after="0" w:line="240" w:lineRule="auto"/>
        <w:jc w:val="both"/>
        <w:rPr>
          <w:rFonts w:ascii="Times New Roman" w:hAnsi="Times New Roman" w:cs="Times New Roman"/>
          <w:sz w:val="10"/>
          <w:lang w:val="en-US"/>
        </w:rPr>
      </w:pPr>
    </w:p>
    <w:p w14:paraId="6A4F9AD8"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0AF44463" w14:textId="77777777" w:rsidR="005A266C" w:rsidRPr="002B7AF4" w:rsidRDefault="005A266C" w:rsidP="005A266C">
      <w:pPr>
        <w:spacing w:after="0" w:line="240" w:lineRule="auto"/>
        <w:jc w:val="both"/>
        <w:rPr>
          <w:rFonts w:ascii="Times New Roman" w:hAnsi="Times New Roman" w:cs="Times New Roman"/>
          <w:sz w:val="10"/>
          <w:szCs w:val="24"/>
        </w:rPr>
      </w:pPr>
    </w:p>
    <w:p w14:paraId="57F03D5D" w14:textId="30DE425A" w:rsidR="005A266C" w:rsidRDefault="001A17CA"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Student’s responses to the use of Interactive Games in reading activities were collected through an open-ended questionnaire distributed by google form. The data were analyzed to describe student’s perception of the use interactive as a mediun for vocabulary learning,particularly regarding motivation,enganment</w:t>
      </w:r>
      <w:r w:rsidR="002A3F8E">
        <w:rPr>
          <w:rFonts w:ascii="Times New Roman" w:hAnsi="Times New Roman" w:cs="Times New Roman"/>
          <w:sz w:val="24"/>
          <w:szCs w:val="24"/>
        </w:rPr>
        <w:t>, nad perceived benefits in the learning process.</w:t>
      </w:r>
    </w:p>
    <w:p w14:paraId="0F760C29" w14:textId="6566E448" w:rsidR="002A3F8E" w:rsidRPr="002B7AF4" w:rsidRDefault="002A3F8E"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results of the data analysis are presented in Table 1.</w:t>
      </w:r>
    </w:p>
    <w:p w14:paraId="366F09DA" w14:textId="77777777" w:rsidR="005A266C" w:rsidRPr="002B7AF4" w:rsidRDefault="005A266C" w:rsidP="005A266C">
      <w:pPr>
        <w:spacing w:after="0" w:line="240" w:lineRule="auto"/>
        <w:jc w:val="both"/>
        <w:rPr>
          <w:rFonts w:ascii="Times New Roman" w:hAnsi="Times New Roman" w:cs="Times New Roman"/>
          <w:sz w:val="24"/>
          <w:szCs w:val="24"/>
        </w:rPr>
      </w:pPr>
    </w:p>
    <w:p w14:paraId="5CD9CDB4" w14:textId="04E17B72" w:rsidR="005A266C" w:rsidRDefault="005A266C" w:rsidP="005A266C">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2A3F8E">
        <w:rPr>
          <w:rFonts w:ascii="Times New Roman" w:hAnsi="Times New Roman" w:cs="Times New Roman"/>
          <w:sz w:val="24"/>
          <w:szCs w:val="24"/>
        </w:rPr>
        <w:t>Student’s response regarding the use of interactive games in reading activities.</w:t>
      </w:r>
    </w:p>
    <w:p w14:paraId="474A6950" w14:textId="77777777" w:rsidR="00B24555" w:rsidRPr="002B7AF4" w:rsidRDefault="00B24555" w:rsidP="005A266C">
      <w:pPr>
        <w:spacing w:after="0" w:line="240" w:lineRule="auto"/>
        <w:ind w:firstLine="720"/>
        <w:jc w:val="both"/>
        <w:rPr>
          <w:rFonts w:ascii="Times New Roman" w:hAnsi="Times New Roman" w:cs="Times New Roman"/>
          <w:b/>
          <w:sz w:val="24"/>
          <w:szCs w:val="24"/>
        </w:rPr>
      </w:pPr>
    </w:p>
    <w:tbl>
      <w:tblPr>
        <w:tblStyle w:val="TableGrid"/>
        <w:tblW w:w="9917" w:type="dxa"/>
        <w:tblLayout w:type="fixed"/>
        <w:tblLook w:val="04A0" w:firstRow="1" w:lastRow="0" w:firstColumn="1" w:lastColumn="0" w:noHBand="0" w:noVBand="1"/>
      </w:tblPr>
      <w:tblGrid>
        <w:gridCol w:w="1257"/>
        <w:gridCol w:w="3841"/>
        <w:gridCol w:w="993"/>
        <w:gridCol w:w="992"/>
        <w:gridCol w:w="850"/>
        <w:gridCol w:w="850"/>
        <w:gridCol w:w="1134"/>
      </w:tblGrid>
      <w:tr w:rsidR="00B54926" w14:paraId="344E80F1" w14:textId="77777777" w:rsidTr="00C05A71">
        <w:tc>
          <w:tcPr>
            <w:tcW w:w="1257" w:type="dxa"/>
            <w:vMerge w:val="restart"/>
          </w:tcPr>
          <w:p w14:paraId="25D79DA5" w14:textId="159DDE30" w:rsidR="00B54926" w:rsidRDefault="00B54926" w:rsidP="00A11FA6">
            <w:pPr>
              <w:jc w:val="center"/>
              <w:rPr>
                <w:rFonts w:ascii="Times New Roman" w:hAnsi="Times New Roman" w:cs="Times New Roman"/>
                <w:sz w:val="24"/>
                <w:szCs w:val="24"/>
              </w:rPr>
            </w:pPr>
            <w:r>
              <w:rPr>
                <w:rFonts w:ascii="Times New Roman" w:hAnsi="Times New Roman" w:cs="Times New Roman"/>
                <w:sz w:val="24"/>
                <w:szCs w:val="24"/>
              </w:rPr>
              <w:t>No</w:t>
            </w:r>
          </w:p>
        </w:tc>
        <w:tc>
          <w:tcPr>
            <w:tcW w:w="3841" w:type="dxa"/>
            <w:vMerge w:val="restart"/>
          </w:tcPr>
          <w:p w14:paraId="5BC78C08" w14:textId="4FDEB5E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Statements</w:t>
            </w:r>
          </w:p>
        </w:tc>
        <w:tc>
          <w:tcPr>
            <w:tcW w:w="4819" w:type="dxa"/>
            <w:gridSpan w:val="5"/>
          </w:tcPr>
          <w:p w14:paraId="5099B8AC" w14:textId="7EE00810" w:rsidR="00B54926" w:rsidRDefault="00B54926" w:rsidP="00277866">
            <w:pPr>
              <w:jc w:val="center"/>
              <w:rPr>
                <w:rFonts w:ascii="Times New Roman" w:hAnsi="Times New Roman" w:cs="Times New Roman"/>
                <w:sz w:val="24"/>
                <w:szCs w:val="24"/>
              </w:rPr>
            </w:pPr>
            <w:r>
              <w:rPr>
                <w:rFonts w:ascii="Times New Roman" w:hAnsi="Times New Roman" w:cs="Times New Roman"/>
                <w:sz w:val="24"/>
                <w:szCs w:val="24"/>
              </w:rPr>
              <w:t>Percentage</w:t>
            </w:r>
          </w:p>
        </w:tc>
      </w:tr>
      <w:tr w:rsidR="00B54926" w14:paraId="5C80B373" w14:textId="77777777" w:rsidTr="00B54926">
        <w:tc>
          <w:tcPr>
            <w:tcW w:w="1257" w:type="dxa"/>
            <w:vMerge/>
          </w:tcPr>
          <w:p w14:paraId="42B56AF4" w14:textId="77777777" w:rsidR="00B54926" w:rsidRDefault="00B54926" w:rsidP="005A266C">
            <w:pPr>
              <w:jc w:val="both"/>
              <w:rPr>
                <w:rFonts w:ascii="Times New Roman" w:hAnsi="Times New Roman" w:cs="Times New Roman"/>
                <w:sz w:val="24"/>
                <w:szCs w:val="24"/>
              </w:rPr>
            </w:pPr>
          </w:p>
        </w:tc>
        <w:tc>
          <w:tcPr>
            <w:tcW w:w="3841" w:type="dxa"/>
            <w:vMerge/>
          </w:tcPr>
          <w:p w14:paraId="44D4DE78" w14:textId="77777777" w:rsidR="00B54926" w:rsidRDefault="00B54926" w:rsidP="005A266C">
            <w:pPr>
              <w:jc w:val="both"/>
              <w:rPr>
                <w:rFonts w:ascii="Times New Roman" w:hAnsi="Times New Roman" w:cs="Times New Roman"/>
                <w:sz w:val="24"/>
                <w:szCs w:val="24"/>
              </w:rPr>
            </w:pPr>
          </w:p>
        </w:tc>
        <w:tc>
          <w:tcPr>
            <w:tcW w:w="993" w:type="dxa"/>
          </w:tcPr>
          <w:p w14:paraId="3567748A" w14:textId="0D5B4F3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SA</w:t>
            </w:r>
          </w:p>
        </w:tc>
        <w:tc>
          <w:tcPr>
            <w:tcW w:w="992" w:type="dxa"/>
          </w:tcPr>
          <w:p w14:paraId="5CEEAEE5" w14:textId="02FB001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A</w:t>
            </w:r>
          </w:p>
        </w:tc>
        <w:tc>
          <w:tcPr>
            <w:tcW w:w="850" w:type="dxa"/>
          </w:tcPr>
          <w:p w14:paraId="77BA309B" w14:textId="6038A9C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N</w:t>
            </w:r>
          </w:p>
        </w:tc>
        <w:tc>
          <w:tcPr>
            <w:tcW w:w="850" w:type="dxa"/>
          </w:tcPr>
          <w:p w14:paraId="7AB18A1C" w14:textId="35C5938C"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D</w:t>
            </w:r>
          </w:p>
        </w:tc>
        <w:tc>
          <w:tcPr>
            <w:tcW w:w="1134" w:type="dxa"/>
          </w:tcPr>
          <w:p w14:paraId="080C5760" w14:textId="40AD62C4"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SD</w:t>
            </w:r>
          </w:p>
        </w:tc>
      </w:tr>
      <w:tr w:rsidR="00B54926" w14:paraId="2C87EFEE" w14:textId="77777777" w:rsidTr="00B54926">
        <w:tc>
          <w:tcPr>
            <w:tcW w:w="1257" w:type="dxa"/>
          </w:tcPr>
          <w:p w14:paraId="42CBD934" w14:textId="23FF5DDB"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w:t>
            </w:r>
          </w:p>
        </w:tc>
        <w:tc>
          <w:tcPr>
            <w:tcW w:w="3841" w:type="dxa"/>
          </w:tcPr>
          <w:p w14:paraId="21586F51" w14:textId="117575FE" w:rsidR="00B54926" w:rsidRDefault="00B54926" w:rsidP="005A266C">
            <w:pPr>
              <w:jc w:val="both"/>
              <w:rPr>
                <w:rFonts w:ascii="Times New Roman" w:hAnsi="Times New Roman" w:cs="Times New Roman"/>
                <w:sz w:val="24"/>
                <w:szCs w:val="24"/>
              </w:rPr>
            </w:pPr>
            <w:r w:rsidRPr="00CF3E1E">
              <w:rPr>
                <w:rFonts w:ascii="Times New Roman" w:hAnsi="Times New Roman" w:cs="Times New Roman"/>
                <w:sz w:val="24"/>
                <w:szCs w:val="24"/>
              </w:rPr>
              <w:t> Interactive games make reading activities more enjoyable.</w:t>
            </w:r>
          </w:p>
        </w:tc>
        <w:tc>
          <w:tcPr>
            <w:tcW w:w="993" w:type="dxa"/>
          </w:tcPr>
          <w:p w14:paraId="3FEFBC12"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40%</w:t>
            </w:r>
          </w:p>
          <w:p w14:paraId="58B33E95" w14:textId="2E3E877B"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2CC1E0AE"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60%</w:t>
            </w:r>
          </w:p>
          <w:p w14:paraId="6F74B0E5" w14:textId="24D53C5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(12)</w:t>
            </w:r>
          </w:p>
        </w:tc>
        <w:tc>
          <w:tcPr>
            <w:tcW w:w="850" w:type="dxa"/>
          </w:tcPr>
          <w:p w14:paraId="1DF85BC0" w14:textId="77777777" w:rsidR="00B54926" w:rsidRDefault="00B54926" w:rsidP="00CF3E1E">
            <w:pPr>
              <w:jc w:val="center"/>
              <w:rPr>
                <w:rFonts w:ascii="Times New Roman" w:hAnsi="Times New Roman" w:cs="Times New Roman"/>
                <w:sz w:val="24"/>
                <w:szCs w:val="24"/>
              </w:rPr>
            </w:pPr>
          </w:p>
        </w:tc>
        <w:tc>
          <w:tcPr>
            <w:tcW w:w="850" w:type="dxa"/>
          </w:tcPr>
          <w:p w14:paraId="7614FD26" w14:textId="3CE7A6D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tcPr>
          <w:p w14:paraId="1E408701" w14:textId="5B347055"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w:t>
            </w:r>
          </w:p>
        </w:tc>
      </w:tr>
      <w:tr w:rsidR="00B54926" w14:paraId="0E7134A1" w14:textId="77777777" w:rsidTr="00B54926">
        <w:tc>
          <w:tcPr>
            <w:tcW w:w="1257" w:type="dxa"/>
          </w:tcPr>
          <w:p w14:paraId="760C4AA2" w14:textId="25CFAD4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3841" w:type="dxa"/>
          </w:tcPr>
          <w:p w14:paraId="50982C80" w14:textId="63FBE2A3" w:rsidR="00B54926" w:rsidRDefault="00B54926" w:rsidP="005A266C">
            <w:pPr>
              <w:jc w:val="both"/>
              <w:rPr>
                <w:rFonts w:ascii="Times New Roman" w:hAnsi="Times New Roman" w:cs="Times New Roman"/>
                <w:sz w:val="24"/>
                <w:szCs w:val="24"/>
              </w:rPr>
            </w:pPr>
            <w:r w:rsidRPr="00CF3E1E">
              <w:rPr>
                <w:rFonts w:ascii="Times New Roman" w:hAnsi="Times New Roman" w:cs="Times New Roman"/>
                <w:sz w:val="24"/>
                <w:szCs w:val="24"/>
              </w:rPr>
              <w:t>Interactive games increase my motivation to read English texts.</w:t>
            </w:r>
          </w:p>
        </w:tc>
        <w:tc>
          <w:tcPr>
            <w:tcW w:w="993" w:type="dxa"/>
          </w:tcPr>
          <w:p w14:paraId="4A8E6F38"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78F009E1" w14:textId="1D78254D"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74F69F22"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65%</w:t>
            </w:r>
          </w:p>
          <w:p w14:paraId="2BB805B5" w14:textId="6E03F78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Pr>
          <w:p w14:paraId="6CD46201" w14:textId="77777777" w:rsidR="00B54926" w:rsidRDefault="00B54926" w:rsidP="00CF3E1E">
            <w:pPr>
              <w:jc w:val="center"/>
              <w:rPr>
                <w:rFonts w:ascii="Times New Roman" w:hAnsi="Times New Roman" w:cs="Times New Roman"/>
                <w:sz w:val="24"/>
                <w:szCs w:val="24"/>
              </w:rPr>
            </w:pPr>
          </w:p>
        </w:tc>
        <w:tc>
          <w:tcPr>
            <w:tcW w:w="850" w:type="dxa"/>
          </w:tcPr>
          <w:p w14:paraId="5205784E" w14:textId="5BE49FD4" w:rsidR="00B54926" w:rsidRDefault="00B54926" w:rsidP="00CF3E1E">
            <w:pPr>
              <w:jc w:val="center"/>
              <w:rPr>
                <w:rFonts w:ascii="Times New Roman" w:hAnsi="Times New Roman" w:cs="Times New Roman"/>
                <w:sz w:val="24"/>
                <w:szCs w:val="24"/>
              </w:rPr>
            </w:pPr>
          </w:p>
        </w:tc>
        <w:tc>
          <w:tcPr>
            <w:tcW w:w="1134" w:type="dxa"/>
          </w:tcPr>
          <w:p w14:paraId="36E51C08" w14:textId="77777777" w:rsidR="00B54926" w:rsidRDefault="00B54926" w:rsidP="00CF3E1E">
            <w:pPr>
              <w:jc w:val="center"/>
              <w:rPr>
                <w:rFonts w:ascii="Times New Roman" w:hAnsi="Times New Roman" w:cs="Times New Roman"/>
                <w:sz w:val="24"/>
                <w:szCs w:val="24"/>
              </w:rPr>
            </w:pPr>
          </w:p>
        </w:tc>
      </w:tr>
      <w:tr w:rsidR="00B54926" w14:paraId="7288826D" w14:textId="77777777" w:rsidTr="00B54926">
        <w:tc>
          <w:tcPr>
            <w:tcW w:w="1257" w:type="dxa"/>
          </w:tcPr>
          <w:p w14:paraId="6A118021" w14:textId="01408CB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3841" w:type="dxa"/>
          </w:tcPr>
          <w:p w14:paraId="3C6D73D7" w14:textId="69FE8677" w:rsidR="00B54926" w:rsidRPr="00CF3E1E" w:rsidRDefault="00B54926" w:rsidP="005A266C">
            <w:pPr>
              <w:jc w:val="both"/>
              <w:rPr>
                <w:rFonts w:ascii="Times New Roman" w:hAnsi="Times New Roman" w:cs="Times New Roman"/>
                <w:sz w:val="24"/>
                <w:szCs w:val="24"/>
              </w:rPr>
            </w:pPr>
            <w:r w:rsidRPr="00CF3E1E">
              <w:rPr>
                <w:rFonts w:ascii="Times New Roman" w:hAnsi="Times New Roman" w:cs="Times New Roman"/>
                <w:sz w:val="24"/>
                <w:szCs w:val="24"/>
              </w:rPr>
              <w:t>Game-based reading activities help me understand reading texts more easily.</w:t>
            </w:r>
          </w:p>
        </w:tc>
        <w:tc>
          <w:tcPr>
            <w:tcW w:w="993" w:type="dxa"/>
          </w:tcPr>
          <w:p w14:paraId="68D9A951"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4E01D0A0" w14:textId="0EA37BFC"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5C001276"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55%</w:t>
            </w:r>
          </w:p>
          <w:p w14:paraId="36AD7BF1" w14:textId="5BCEC13A"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Pr>
          <w:p w14:paraId="3AC5E49B" w14:textId="77777777" w:rsidR="00B54926" w:rsidRDefault="00B54926" w:rsidP="00CF3E1E">
            <w:pPr>
              <w:jc w:val="center"/>
              <w:rPr>
                <w:rFonts w:ascii="Times New Roman" w:hAnsi="Times New Roman" w:cs="Times New Roman"/>
                <w:sz w:val="24"/>
                <w:szCs w:val="24"/>
              </w:rPr>
            </w:pPr>
          </w:p>
        </w:tc>
        <w:tc>
          <w:tcPr>
            <w:tcW w:w="850" w:type="dxa"/>
          </w:tcPr>
          <w:p w14:paraId="41A151D6" w14:textId="2AC09FF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0712C1D3" w14:textId="44F913E4"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5A2684F" w14:textId="77777777" w:rsidR="00B54926" w:rsidRDefault="00B54926" w:rsidP="00CF3E1E">
            <w:pPr>
              <w:jc w:val="center"/>
              <w:rPr>
                <w:rFonts w:ascii="Times New Roman" w:hAnsi="Times New Roman" w:cs="Times New Roman"/>
                <w:sz w:val="24"/>
                <w:szCs w:val="24"/>
              </w:rPr>
            </w:pPr>
          </w:p>
        </w:tc>
      </w:tr>
      <w:tr w:rsidR="00B54926" w14:paraId="2008E448" w14:textId="77777777" w:rsidTr="00B54926">
        <w:tc>
          <w:tcPr>
            <w:tcW w:w="1257" w:type="dxa"/>
          </w:tcPr>
          <w:p w14:paraId="4CA90F4D" w14:textId="477B4C9F"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841" w:type="dxa"/>
          </w:tcPr>
          <w:p w14:paraId="0CBCE474" w14:textId="1852BDF8" w:rsidR="00B54926" w:rsidRPr="00CF3E1E" w:rsidRDefault="00B54926" w:rsidP="005A266C">
            <w:pPr>
              <w:jc w:val="both"/>
              <w:rPr>
                <w:rFonts w:ascii="Times New Roman" w:hAnsi="Times New Roman" w:cs="Times New Roman"/>
                <w:sz w:val="24"/>
                <w:szCs w:val="24"/>
              </w:rPr>
            </w:pPr>
            <w:r w:rsidRPr="0010229A">
              <w:rPr>
                <w:rFonts w:ascii="Times New Roman" w:hAnsi="Times New Roman" w:cs="Times New Roman"/>
                <w:sz w:val="24"/>
                <w:szCs w:val="24"/>
              </w:rPr>
              <w:t> Interactive games improve my vocabulary knowledge during reading activities.</w:t>
            </w:r>
          </w:p>
        </w:tc>
        <w:tc>
          <w:tcPr>
            <w:tcW w:w="993" w:type="dxa"/>
          </w:tcPr>
          <w:p w14:paraId="5A87CE2E"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30%</w:t>
            </w:r>
          </w:p>
          <w:p w14:paraId="4594E3B2" w14:textId="74FA0AE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005DB763"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50%</w:t>
            </w:r>
          </w:p>
          <w:p w14:paraId="7BF00E49" w14:textId="5EA9222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2B38FE3B" w14:textId="77777777" w:rsidR="00B54926" w:rsidRDefault="00B54926" w:rsidP="00CF3E1E">
            <w:pPr>
              <w:jc w:val="center"/>
              <w:rPr>
                <w:rFonts w:ascii="Times New Roman" w:hAnsi="Times New Roman" w:cs="Times New Roman"/>
                <w:sz w:val="24"/>
                <w:szCs w:val="24"/>
              </w:rPr>
            </w:pPr>
          </w:p>
        </w:tc>
        <w:tc>
          <w:tcPr>
            <w:tcW w:w="850" w:type="dxa"/>
          </w:tcPr>
          <w:p w14:paraId="70C3A9D9" w14:textId="54DFDD4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p w14:paraId="4360F291" w14:textId="19D04EF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3407C317"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p w14:paraId="79467BD0" w14:textId="5148C69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w:t>
            </w:r>
          </w:p>
        </w:tc>
      </w:tr>
      <w:tr w:rsidR="00B54926" w14:paraId="27E01024" w14:textId="77777777" w:rsidTr="00B54926">
        <w:tc>
          <w:tcPr>
            <w:tcW w:w="1257" w:type="dxa"/>
          </w:tcPr>
          <w:p w14:paraId="7F0F0AE9" w14:textId="4D65A5B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3841" w:type="dxa"/>
          </w:tcPr>
          <w:p w14:paraId="7F2288B9" w14:textId="382DE10F" w:rsidR="00B54926" w:rsidRPr="0010229A" w:rsidRDefault="00B54926" w:rsidP="005A266C">
            <w:pPr>
              <w:jc w:val="both"/>
              <w:rPr>
                <w:rFonts w:ascii="Times New Roman" w:hAnsi="Times New Roman" w:cs="Times New Roman"/>
                <w:sz w:val="24"/>
                <w:szCs w:val="24"/>
              </w:rPr>
            </w:pPr>
            <w:r w:rsidRPr="0010229A">
              <w:rPr>
                <w:rFonts w:ascii="Times New Roman" w:hAnsi="Times New Roman" w:cs="Times New Roman"/>
                <w:sz w:val="24"/>
                <w:szCs w:val="24"/>
              </w:rPr>
              <w:t>Reading through games helps me remember information better.</w:t>
            </w:r>
          </w:p>
        </w:tc>
        <w:tc>
          <w:tcPr>
            <w:tcW w:w="993" w:type="dxa"/>
          </w:tcPr>
          <w:p w14:paraId="48165AEB"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40%</w:t>
            </w:r>
          </w:p>
          <w:p w14:paraId="6AE4199D" w14:textId="50968E8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37CC82D6"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45%</w:t>
            </w:r>
          </w:p>
          <w:p w14:paraId="4BB79857" w14:textId="3F370EBF"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Pr>
          <w:p w14:paraId="2D0306F1" w14:textId="77777777" w:rsidR="00B54926" w:rsidRDefault="00B54926" w:rsidP="00CF3E1E">
            <w:pPr>
              <w:jc w:val="center"/>
              <w:rPr>
                <w:rFonts w:ascii="Times New Roman" w:hAnsi="Times New Roman" w:cs="Times New Roman"/>
                <w:sz w:val="24"/>
                <w:szCs w:val="24"/>
              </w:rPr>
            </w:pPr>
          </w:p>
        </w:tc>
        <w:tc>
          <w:tcPr>
            <w:tcW w:w="850" w:type="dxa"/>
          </w:tcPr>
          <w:p w14:paraId="7CAFE80D" w14:textId="447DE69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p w14:paraId="5D5C28A1" w14:textId="3A10D55D"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338F9F53" w14:textId="77777777" w:rsidR="00B54926" w:rsidRDefault="00B54926" w:rsidP="00CF3E1E">
            <w:pPr>
              <w:jc w:val="center"/>
              <w:rPr>
                <w:rFonts w:ascii="Times New Roman" w:hAnsi="Times New Roman" w:cs="Times New Roman"/>
                <w:sz w:val="24"/>
                <w:szCs w:val="24"/>
              </w:rPr>
            </w:pPr>
          </w:p>
        </w:tc>
      </w:tr>
      <w:tr w:rsidR="00B54926" w14:paraId="4CCDD17D" w14:textId="77777777" w:rsidTr="00B54926">
        <w:tc>
          <w:tcPr>
            <w:tcW w:w="1257" w:type="dxa"/>
          </w:tcPr>
          <w:p w14:paraId="09FE02D9" w14:textId="54DBAB3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3841" w:type="dxa"/>
          </w:tcPr>
          <w:p w14:paraId="70BFFFA4" w14:textId="3F7E94EF" w:rsidR="00B54926" w:rsidRPr="0010229A" w:rsidRDefault="00B54926" w:rsidP="005A266C">
            <w:pPr>
              <w:jc w:val="both"/>
              <w:rPr>
                <w:rFonts w:ascii="Times New Roman" w:hAnsi="Times New Roman" w:cs="Times New Roman"/>
                <w:sz w:val="24"/>
                <w:szCs w:val="24"/>
              </w:rPr>
            </w:pPr>
            <w:r w:rsidRPr="0010229A">
              <w:rPr>
                <w:rFonts w:ascii="Times New Roman" w:hAnsi="Times New Roman" w:cs="Times New Roman"/>
                <w:sz w:val="24"/>
                <w:szCs w:val="24"/>
              </w:rPr>
              <w:t>Interactive games reduce boredom during reading lessons.</w:t>
            </w:r>
          </w:p>
        </w:tc>
        <w:tc>
          <w:tcPr>
            <w:tcW w:w="993" w:type="dxa"/>
          </w:tcPr>
          <w:p w14:paraId="20688C04"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50%</w:t>
            </w:r>
          </w:p>
          <w:p w14:paraId="10BF3B5B" w14:textId="625C200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Pr>
          <w:p w14:paraId="0C4343DD"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1354C071" w14:textId="75F5E86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4D09E2C0" w14:textId="77777777" w:rsidR="00B54926" w:rsidRDefault="00B54926" w:rsidP="00CF3E1E">
            <w:pPr>
              <w:jc w:val="center"/>
              <w:rPr>
                <w:rFonts w:ascii="Times New Roman" w:hAnsi="Times New Roman" w:cs="Times New Roman"/>
                <w:sz w:val="24"/>
                <w:szCs w:val="24"/>
              </w:rPr>
            </w:pPr>
          </w:p>
        </w:tc>
        <w:tc>
          <w:tcPr>
            <w:tcW w:w="850" w:type="dxa"/>
          </w:tcPr>
          <w:p w14:paraId="194F7EC2" w14:textId="682E233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p w14:paraId="3567733D" w14:textId="19D1365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5CBCA9E0" w14:textId="77777777" w:rsidR="00B54926" w:rsidRDefault="00B54926" w:rsidP="00CF3E1E">
            <w:pPr>
              <w:jc w:val="center"/>
              <w:rPr>
                <w:rFonts w:ascii="Times New Roman" w:hAnsi="Times New Roman" w:cs="Times New Roman"/>
                <w:sz w:val="24"/>
                <w:szCs w:val="24"/>
              </w:rPr>
            </w:pPr>
          </w:p>
        </w:tc>
      </w:tr>
      <w:tr w:rsidR="00B54926" w14:paraId="76487C58" w14:textId="77777777" w:rsidTr="00B54926">
        <w:tc>
          <w:tcPr>
            <w:tcW w:w="1257" w:type="dxa"/>
          </w:tcPr>
          <w:p w14:paraId="00C563DF" w14:textId="3B3AEC2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3841" w:type="dxa"/>
          </w:tcPr>
          <w:p w14:paraId="2F951226" w14:textId="593E683B" w:rsidR="00B54926" w:rsidRPr="0010229A" w:rsidRDefault="00B54926" w:rsidP="005A266C">
            <w:pPr>
              <w:jc w:val="both"/>
              <w:rPr>
                <w:rFonts w:ascii="Times New Roman" w:hAnsi="Times New Roman" w:cs="Times New Roman"/>
                <w:sz w:val="24"/>
                <w:szCs w:val="24"/>
              </w:rPr>
            </w:pPr>
            <w:r w:rsidRPr="0010229A">
              <w:rPr>
                <w:rFonts w:ascii="Times New Roman" w:hAnsi="Times New Roman" w:cs="Times New Roman"/>
                <w:sz w:val="24"/>
                <w:szCs w:val="24"/>
              </w:rPr>
              <w:t>Game-based reading activities encourage me to participate actively in class.</w:t>
            </w:r>
          </w:p>
        </w:tc>
        <w:tc>
          <w:tcPr>
            <w:tcW w:w="993" w:type="dxa"/>
          </w:tcPr>
          <w:p w14:paraId="5A2AA6D7"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40%</w:t>
            </w:r>
          </w:p>
          <w:p w14:paraId="04E615DA" w14:textId="2FC3508D"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Pr>
          <w:p w14:paraId="18DF59BB"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55%</w:t>
            </w:r>
          </w:p>
          <w:p w14:paraId="09E0F1C7" w14:textId="05B5674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Pr>
          <w:p w14:paraId="0E1100AD" w14:textId="77777777" w:rsidR="00B54926" w:rsidRDefault="00B54926" w:rsidP="00CF3E1E">
            <w:pPr>
              <w:jc w:val="center"/>
              <w:rPr>
                <w:rFonts w:ascii="Times New Roman" w:hAnsi="Times New Roman" w:cs="Times New Roman"/>
                <w:sz w:val="24"/>
                <w:szCs w:val="24"/>
              </w:rPr>
            </w:pPr>
          </w:p>
        </w:tc>
        <w:tc>
          <w:tcPr>
            <w:tcW w:w="850" w:type="dxa"/>
          </w:tcPr>
          <w:p w14:paraId="6B08F578" w14:textId="0F4CBD9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p w14:paraId="15A80326" w14:textId="623CDD6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698D8C33" w14:textId="77777777" w:rsidR="00B54926" w:rsidRDefault="00B54926" w:rsidP="00CF3E1E">
            <w:pPr>
              <w:jc w:val="center"/>
              <w:rPr>
                <w:rFonts w:ascii="Times New Roman" w:hAnsi="Times New Roman" w:cs="Times New Roman"/>
                <w:sz w:val="24"/>
                <w:szCs w:val="24"/>
              </w:rPr>
            </w:pPr>
          </w:p>
        </w:tc>
      </w:tr>
      <w:tr w:rsidR="00B54926" w14:paraId="34D54AB4" w14:textId="77777777" w:rsidTr="00B54926">
        <w:tc>
          <w:tcPr>
            <w:tcW w:w="1257" w:type="dxa"/>
          </w:tcPr>
          <w:p w14:paraId="75F35FE6" w14:textId="05BBA8DD"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3841" w:type="dxa"/>
          </w:tcPr>
          <w:p w14:paraId="14B2E375" w14:textId="77921473" w:rsidR="00B54926" w:rsidRPr="0010229A" w:rsidRDefault="00B54926" w:rsidP="005A266C">
            <w:pPr>
              <w:jc w:val="both"/>
              <w:rPr>
                <w:rFonts w:ascii="Times New Roman" w:hAnsi="Times New Roman" w:cs="Times New Roman"/>
                <w:sz w:val="24"/>
                <w:szCs w:val="24"/>
              </w:rPr>
            </w:pPr>
            <w:r w:rsidRPr="00F536B1">
              <w:rPr>
                <w:rFonts w:ascii="Times New Roman" w:hAnsi="Times New Roman" w:cs="Times New Roman"/>
                <w:sz w:val="24"/>
                <w:szCs w:val="24"/>
              </w:rPr>
              <w:t>Interactive games help me develop faster reading comprehension skills.</w:t>
            </w:r>
          </w:p>
        </w:tc>
        <w:tc>
          <w:tcPr>
            <w:tcW w:w="993" w:type="dxa"/>
          </w:tcPr>
          <w:p w14:paraId="1E3FD4F1"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2DCCBE5F" w14:textId="69C760BF"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2A5A4137"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55%</w:t>
            </w:r>
          </w:p>
          <w:p w14:paraId="22B00533" w14:textId="7358A65B"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(11)</w:t>
            </w:r>
          </w:p>
        </w:tc>
        <w:tc>
          <w:tcPr>
            <w:tcW w:w="850" w:type="dxa"/>
          </w:tcPr>
          <w:p w14:paraId="4DEC6E4C" w14:textId="77777777" w:rsidR="00B54926" w:rsidRDefault="00B54926" w:rsidP="00CF3E1E">
            <w:pPr>
              <w:jc w:val="center"/>
              <w:rPr>
                <w:rFonts w:ascii="Times New Roman" w:hAnsi="Times New Roman" w:cs="Times New Roman"/>
                <w:sz w:val="24"/>
                <w:szCs w:val="24"/>
              </w:rPr>
            </w:pPr>
          </w:p>
        </w:tc>
        <w:tc>
          <w:tcPr>
            <w:tcW w:w="850" w:type="dxa"/>
          </w:tcPr>
          <w:p w14:paraId="491E0442" w14:textId="3D53ABA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55C44254" w14:textId="726D978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65317152" w14:textId="77777777" w:rsidR="00B54926" w:rsidRDefault="00B54926" w:rsidP="00CF3E1E">
            <w:pPr>
              <w:jc w:val="center"/>
              <w:rPr>
                <w:rFonts w:ascii="Times New Roman" w:hAnsi="Times New Roman" w:cs="Times New Roman"/>
                <w:sz w:val="24"/>
                <w:szCs w:val="24"/>
              </w:rPr>
            </w:pPr>
          </w:p>
        </w:tc>
      </w:tr>
      <w:tr w:rsidR="00B54926" w14:paraId="5D43590E" w14:textId="77777777" w:rsidTr="00B54926">
        <w:tc>
          <w:tcPr>
            <w:tcW w:w="1257" w:type="dxa"/>
          </w:tcPr>
          <w:p w14:paraId="58054988" w14:textId="0084E7C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9.</w:t>
            </w:r>
          </w:p>
        </w:tc>
        <w:tc>
          <w:tcPr>
            <w:tcW w:w="3841" w:type="dxa"/>
          </w:tcPr>
          <w:p w14:paraId="5DE2C2DE" w14:textId="7D9CD306" w:rsidR="00B54926" w:rsidRPr="00F536B1" w:rsidRDefault="00B54926" w:rsidP="005A266C">
            <w:pPr>
              <w:jc w:val="both"/>
              <w:rPr>
                <w:rFonts w:ascii="Times New Roman" w:hAnsi="Times New Roman" w:cs="Times New Roman"/>
                <w:sz w:val="24"/>
                <w:szCs w:val="24"/>
              </w:rPr>
            </w:pPr>
            <w:r w:rsidRPr="00F536B1">
              <w:rPr>
                <w:rFonts w:ascii="Times New Roman" w:hAnsi="Times New Roman" w:cs="Times New Roman"/>
                <w:sz w:val="24"/>
                <w:szCs w:val="24"/>
              </w:rPr>
              <w:t>Competition in games encourages me to read more carefully</w:t>
            </w:r>
          </w:p>
        </w:tc>
        <w:tc>
          <w:tcPr>
            <w:tcW w:w="993" w:type="dxa"/>
          </w:tcPr>
          <w:p w14:paraId="63DC9C76"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p w14:paraId="5F5A9E08" w14:textId="4D5488E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0A9F7EF6"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75%</w:t>
            </w:r>
          </w:p>
          <w:p w14:paraId="326D7B83" w14:textId="53D53D6A"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tc>
        <w:tc>
          <w:tcPr>
            <w:tcW w:w="850" w:type="dxa"/>
          </w:tcPr>
          <w:p w14:paraId="587C83D6" w14:textId="77777777" w:rsidR="00B54926" w:rsidRDefault="00B54926" w:rsidP="00CF3E1E">
            <w:pPr>
              <w:jc w:val="center"/>
              <w:rPr>
                <w:rFonts w:ascii="Times New Roman" w:hAnsi="Times New Roman" w:cs="Times New Roman"/>
                <w:sz w:val="24"/>
                <w:szCs w:val="24"/>
              </w:rPr>
            </w:pPr>
          </w:p>
        </w:tc>
        <w:tc>
          <w:tcPr>
            <w:tcW w:w="850" w:type="dxa"/>
          </w:tcPr>
          <w:p w14:paraId="1E5B268C" w14:textId="02502A8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2D282BEE" w14:textId="7A4DB4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92A0D0B" w14:textId="77777777" w:rsidR="00B54926" w:rsidRDefault="00B54926" w:rsidP="00CF3E1E">
            <w:pPr>
              <w:jc w:val="center"/>
              <w:rPr>
                <w:rFonts w:ascii="Times New Roman" w:hAnsi="Times New Roman" w:cs="Times New Roman"/>
                <w:sz w:val="24"/>
                <w:szCs w:val="24"/>
              </w:rPr>
            </w:pPr>
          </w:p>
        </w:tc>
      </w:tr>
      <w:tr w:rsidR="00B54926" w14:paraId="644D6EB9" w14:textId="77777777" w:rsidTr="00B54926">
        <w:tc>
          <w:tcPr>
            <w:tcW w:w="1257" w:type="dxa"/>
          </w:tcPr>
          <w:p w14:paraId="6DE2A3A8" w14:textId="12972E4B"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tc>
        <w:tc>
          <w:tcPr>
            <w:tcW w:w="3841" w:type="dxa"/>
          </w:tcPr>
          <w:p w14:paraId="2AAD485D" w14:textId="44A4A2BC" w:rsidR="00B54926" w:rsidRPr="00F536B1" w:rsidRDefault="00B54926" w:rsidP="005A266C">
            <w:pPr>
              <w:jc w:val="both"/>
              <w:rPr>
                <w:rFonts w:ascii="Times New Roman" w:hAnsi="Times New Roman" w:cs="Times New Roman"/>
                <w:sz w:val="24"/>
                <w:szCs w:val="24"/>
              </w:rPr>
            </w:pPr>
            <w:r w:rsidRPr="00F536B1">
              <w:rPr>
                <w:rFonts w:ascii="Times New Roman" w:hAnsi="Times New Roman" w:cs="Times New Roman"/>
                <w:sz w:val="24"/>
                <w:szCs w:val="24"/>
              </w:rPr>
              <w:t>Interactive games make difficult reading texts feel easier to understand.</w:t>
            </w:r>
          </w:p>
        </w:tc>
        <w:tc>
          <w:tcPr>
            <w:tcW w:w="993" w:type="dxa"/>
          </w:tcPr>
          <w:p w14:paraId="66B6A0C4"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30%</w:t>
            </w:r>
          </w:p>
          <w:p w14:paraId="54BDD3A7" w14:textId="220BE23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1157AB67"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116D8C88" w14:textId="08652E7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4D3FE3B8" w14:textId="77777777" w:rsidR="00B54926" w:rsidRDefault="00B54926" w:rsidP="00CF3E1E">
            <w:pPr>
              <w:jc w:val="center"/>
              <w:rPr>
                <w:rFonts w:ascii="Times New Roman" w:hAnsi="Times New Roman" w:cs="Times New Roman"/>
                <w:sz w:val="24"/>
                <w:szCs w:val="24"/>
              </w:rPr>
            </w:pPr>
          </w:p>
        </w:tc>
        <w:tc>
          <w:tcPr>
            <w:tcW w:w="850" w:type="dxa"/>
          </w:tcPr>
          <w:p w14:paraId="4B0D9A09" w14:textId="3BDAA02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41B6D913"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p w14:paraId="32B4EF3C" w14:textId="585862C6" w:rsidR="00B54926" w:rsidRDefault="00B54926" w:rsidP="00CF3E1E">
            <w:pPr>
              <w:jc w:val="center"/>
              <w:rPr>
                <w:rFonts w:ascii="Times New Roman" w:hAnsi="Times New Roman" w:cs="Times New Roman"/>
                <w:sz w:val="24"/>
                <w:szCs w:val="24"/>
              </w:rPr>
            </w:pPr>
          </w:p>
        </w:tc>
        <w:tc>
          <w:tcPr>
            <w:tcW w:w="1134" w:type="dxa"/>
          </w:tcPr>
          <w:p w14:paraId="624AA29E" w14:textId="77777777" w:rsidR="00B54926" w:rsidRDefault="00B54926" w:rsidP="00CF3E1E">
            <w:pPr>
              <w:jc w:val="center"/>
              <w:rPr>
                <w:rFonts w:ascii="Times New Roman" w:hAnsi="Times New Roman" w:cs="Times New Roman"/>
                <w:sz w:val="24"/>
                <w:szCs w:val="24"/>
              </w:rPr>
            </w:pPr>
          </w:p>
        </w:tc>
      </w:tr>
      <w:tr w:rsidR="00B54926" w14:paraId="6EE36430" w14:textId="77777777" w:rsidTr="00B54926">
        <w:tc>
          <w:tcPr>
            <w:tcW w:w="1257" w:type="dxa"/>
          </w:tcPr>
          <w:p w14:paraId="526BF101" w14:textId="09121F6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11.</w:t>
            </w:r>
          </w:p>
        </w:tc>
        <w:tc>
          <w:tcPr>
            <w:tcW w:w="3841" w:type="dxa"/>
          </w:tcPr>
          <w:p w14:paraId="120986C3" w14:textId="56CFA8B8" w:rsidR="00B54926" w:rsidRPr="00F536B1" w:rsidRDefault="00B54926" w:rsidP="005A266C">
            <w:pPr>
              <w:jc w:val="both"/>
              <w:rPr>
                <w:rFonts w:ascii="Times New Roman" w:hAnsi="Times New Roman" w:cs="Times New Roman"/>
                <w:sz w:val="24"/>
                <w:szCs w:val="24"/>
              </w:rPr>
            </w:pPr>
            <w:r w:rsidRPr="00B54926">
              <w:rPr>
                <w:rFonts w:ascii="Times New Roman" w:hAnsi="Times New Roman" w:cs="Times New Roman"/>
                <w:sz w:val="24"/>
                <w:szCs w:val="24"/>
              </w:rPr>
              <w:t>I find it difficult to focus on reading content when games are too competitive.</w:t>
            </w:r>
          </w:p>
        </w:tc>
        <w:tc>
          <w:tcPr>
            <w:tcW w:w="993" w:type="dxa"/>
          </w:tcPr>
          <w:p w14:paraId="753EE6B2"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1283A0B0" w14:textId="5C1B42F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321B33A3"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40%</w:t>
            </w:r>
          </w:p>
          <w:p w14:paraId="5EB83C1A" w14:textId="6594869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24A0AA3C"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45%</w:t>
            </w:r>
          </w:p>
          <w:p w14:paraId="2975ED0A" w14:textId="32933C5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(9)</w:t>
            </w:r>
          </w:p>
        </w:tc>
        <w:tc>
          <w:tcPr>
            <w:tcW w:w="850" w:type="dxa"/>
          </w:tcPr>
          <w:p w14:paraId="5D46DE46"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p w14:paraId="5CE6AC2D" w14:textId="68893079"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14:paraId="1868286C" w14:textId="77777777" w:rsidR="00B54926" w:rsidRDefault="00B54926" w:rsidP="00CF3E1E">
            <w:pPr>
              <w:jc w:val="center"/>
              <w:rPr>
                <w:rFonts w:ascii="Times New Roman" w:hAnsi="Times New Roman" w:cs="Times New Roman"/>
                <w:sz w:val="24"/>
                <w:szCs w:val="24"/>
              </w:rPr>
            </w:pPr>
          </w:p>
        </w:tc>
      </w:tr>
      <w:tr w:rsidR="00B54926" w14:paraId="0E47912C" w14:textId="77777777" w:rsidTr="00B54926">
        <w:tc>
          <w:tcPr>
            <w:tcW w:w="1257" w:type="dxa"/>
          </w:tcPr>
          <w:p w14:paraId="37FF1199" w14:textId="6C2FFADA"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12.</w:t>
            </w:r>
          </w:p>
        </w:tc>
        <w:tc>
          <w:tcPr>
            <w:tcW w:w="3841" w:type="dxa"/>
          </w:tcPr>
          <w:p w14:paraId="4F52E9EE" w14:textId="0FC9D3E0" w:rsidR="00B54926" w:rsidRPr="00B54926" w:rsidRDefault="00B54926" w:rsidP="005A266C">
            <w:pPr>
              <w:jc w:val="both"/>
              <w:rPr>
                <w:rFonts w:ascii="Times New Roman" w:hAnsi="Times New Roman" w:cs="Times New Roman"/>
                <w:sz w:val="24"/>
                <w:szCs w:val="24"/>
              </w:rPr>
            </w:pPr>
            <w:r w:rsidRPr="00B54926">
              <w:rPr>
                <w:rFonts w:ascii="Times New Roman" w:hAnsi="Times New Roman" w:cs="Times New Roman"/>
                <w:sz w:val="24"/>
                <w:szCs w:val="24"/>
              </w:rPr>
              <w:t>Some interactive games are confusing to use during reading activities.</w:t>
            </w:r>
          </w:p>
        </w:tc>
        <w:tc>
          <w:tcPr>
            <w:tcW w:w="993" w:type="dxa"/>
          </w:tcPr>
          <w:p w14:paraId="3874E143"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p w14:paraId="3AE53703" w14:textId="170138E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223E0F63"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067C48FB" w14:textId="050F85C2"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658689A8"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40%</w:t>
            </w:r>
          </w:p>
          <w:p w14:paraId="69088552" w14:textId="66061DF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4F71D025"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06EF8737" w14:textId="6EBECA6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E22F617" w14:textId="77777777" w:rsidR="00B54926" w:rsidRDefault="00B54926" w:rsidP="00CF3E1E">
            <w:pPr>
              <w:jc w:val="center"/>
              <w:rPr>
                <w:rFonts w:ascii="Times New Roman" w:hAnsi="Times New Roman" w:cs="Times New Roman"/>
                <w:sz w:val="24"/>
                <w:szCs w:val="24"/>
              </w:rPr>
            </w:pPr>
          </w:p>
        </w:tc>
      </w:tr>
      <w:tr w:rsidR="00B54926" w14:paraId="409F4A4B" w14:textId="77777777" w:rsidTr="00B54926">
        <w:tc>
          <w:tcPr>
            <w:tcW w:w="1257" w:type="dxa"/>
          </w:tcPr>
          <w:p w14:paraId="1AF63323" w14:textId="44D5095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13.</w:t>
            </w:r>
          </w:p>
        </w:tc>
        <w:tc>
          <w:tcPr>
            <w:tcW w:w="3841" w:type="dxa"/>
          </w:tcPr>
          <w:p w14:paraId="721490F1" w14:textId="2AD8CB90" w:rsidR="00B54926" w:rsidRPr="00B54926" w:rsidRDefault="00B54926" w:rsidP="005A266C">
            <w:pPr>
              <w:jc w:val="both"/>
              <w:rPr>
                <w:rFonts w:ascii="Times New Roman" w:hAnsi="Times New Roman" w:cs="Times New Roman"/>
                <w:sz w:val="24"/>
                <w:szCs w:val="24"/>
              </w:rPr>
            </w:pPr>
            <w:r w:rsidRPr="00B54926">
              <w:rPr>
                <w:rFonts w:ascii="Times New Roman" w:hAnsi="Times New Roman" w:cs="Times New Roman"/>
                <w:sz w:val="24"/>
                <w:szCs w:val="24"/>
              </w:rPr>
              <w:t>Time limits in games make me rush and misunderstand reading texts</w:t>
            </w:r>
          </w:p>
        </w:tc>
        <w:tc>
          <w:tcPr>
            <w:tcW w:w="993" w:type="dxa"/>
          </w:tcPr>
          <w:p w14:paraId="1349A74B"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1A09557B" w14:textId="362C0328"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7C26EB12"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30%</w:t>
            </w:r>
          </w:p>
          <w:p w14:paraId="732100C2" w14:textId="1BBE7271"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Pr>
          <w:p w14:paraId="1E923855"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25%</w:t>
            </w:r>
          </w:p>
          <w:p w14:paraId="542711B4" w14:textId="5096BD5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669C4ECC"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79DF10B6" w14:textId="6885E32C"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7D910CA6" w14:textId="77777777" w:rsidR="00B54926" w:rsidRDefault="00B54926" w:rsidP="00CF3E1E">
            <w:pPr>
              <w:jc w:val="center"/>
              <w:rPr>
                <w:rFonts w:ascii="Times New Roman" w:hAnsi="Times New Roman" w:cs="Times New Roman"/>
                <w:sz w:val="24"/>
                <w:szCs w:val="24"/>
              </w:rPr>
            </w:pPr>
          </w:p>
        </w:tc>
      </w:tr>
      <w:tr w:rsidR="00B54926" w14:paraId="05DDAB02" w14:textId="77777777" w:rsidTr="00B54926">
        <w:tc>
          <w:tcPr>
            <w:tcW w:w="1257" w:type="dxa"/>
          </w:tcPr>
          <w:p w14:paraId="238F04A9" w14:textId="5E1D8216"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14.</w:t>
            </w:r>
          </w:p>
        </w:tc>
        <w:tc>
          <w:tcPr>
            <w:tcW w:w="3841" w:type="dxa"/>
          </w:tcPr>
          <w:p w14:paraId="40B28A02" w14:textId="6A2E4290" w:rsidR="00B54926" w:rsidRPr="00B54926" w:rsidRDefault="00B54926" w:rsidP="005A266C">
            <w:pPr>
              <w:jc w:val="both"/>
              <w:rPr>
                <w:rFonts w:ascii="Times New Roman" w:hAnsi="Times New Roman" w:cs="Times New Roman"/>
                <w:sz w:val="24"/>
                <w:szCs w:val="24"/>
              </w:rPr>
            </w:pPr>
            <w:r w:rsidRPr="00B54926">
              <w:rPr>
                <w:rFonts w:ascii="Times New Roman" w:hAnsi="Times New Roman" w:cs="Times New Roman"/>
                <w:sz w:val="24"/>
                <w:szCs w:val="24"/>
              </w:rPr>
              <w:t>Time limits in games make me rush and misunderstand reading texts</w:t>
            </w:r>
          </w:p>
        </w:tc>
        <w:tc>
          <w:tcPr>
            <w:tcW w:w="993" w:type="dxa"/>
          </w:tcPr>
          <w:p w14:paraId="6F466EFD"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35%</w:t>
            </w:r>
          </w:p>
          <w:p w14:paraId="1C653490" w14:textId="0C5EB911"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992" w:type="dxa"/>
          </w:tcPr>
          <w:p w14:paraId="3205C444"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30%</w:t>
            </w:r>
          </w:p>
          <w:p w14:paraId="719E36E0" w14:textId="32872B2F"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Pr>
          <w:p w14:paraId="39DE0EB1"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25%</w:t>
            </w:r>
          </w:p>
          <w:p w14:paraId="5DAC22EA" w14:textId="2D8DD53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35AAD56F"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10%</w:t>
            </w:r>
          </w:p>
          <w:p w14:paraId="2FC44872" w14:textId="4E39EF30"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181C044D" w14:textId="77777777" w:rsidR="00B54926" w:rsidRDefault="00B54926" w:rsidP="00CF3E1E">
            <w:pPr>
              <w:jc w:val="center"/>
              <w:rPr>
                <w:rFonts w:ascii="Times New Roman" w:hAnsi="Times New Roman" w:cs="Times New Roman"/>
                <w:sz w:val="24"/>
                <w:szCs w:val="24"/>
              </w:rPr>
            </w:pPr>
          </w:p>
        </w:tc>
      </w:tr>
      <w:tr w:rsidR="00B54926" w14:paraId="703CCF99" w14:textId="77777777" w:rsidTr="00B54926">
        <w:tc>
          <w:tcPr>
            <w:tcW w:w="1257" w:type="dxa"/>
          </w:tcPr>
          <w:p w14:paraId="4A7B5805" w14:textId="14EE5953"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15.</w:t>
            </w:r>
          </w:p>
        </w:tc>
        <w:tc>
          <w:tcPr>
            <w:tcW w:w="3841" w:type="dxa"/>
          </w:tcPr>
          <w:p w14:paraId="78EC8D15" w14:textId="6D8AB5D7" w:rsidR="00B54926" w:rsidRPr="00B54926" w:rsidRDefault="00B54926" w:rsidP="005A266C">
            <w:pPr>
              <w:jc w:val="both"/>
              <w:rPr>
                <w:rFonts w:ascii="Times New Roman" w:hAnsi="Times New Roman" w:cs="Times New Roman"/>
                <w:sz w:val="24"/>
                <w:szCs w:val="24"/>
              </w:rPr>
            </w:pPr>
            <w:r w:rsidRPr="00B54926">
              <w:rPr>
                <w:rFonts w:ascii="Times New Roman" w:hAnsi="Times New Roman" w:cs="Times New Roman"/>
                <w:sz w:val="24"/>
                <w:szCs w:val="24"/>
              </w:rPr>
              <w:t>I feel stressed when I cannot answer questions in reading games quickly</w:t>
            </w:r>
          </w:p>
        </w:tc>
        <w:tc>
          <w:tcPr>
            <w:tcW w:w="993" w:type="dxa"/>
          </w:tcPr>
          <w:p w14:paraId="5FA4EEF7" w14:textId="77777777"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20%</w:t>
            </w:r>
          </w:p>
          <w:p w14:paraId="25ED5398" w14:textId="4570796E" w:rsidR="00B54926" w:rsidRDefault="00B54926" w:rsidP="00CF3E1E">
            <w:pPr>
              <w:jc w:val="center"/>
              <w:rPr>
                <w:rFonts w:ascii="Times New Roman" w:hAnsi="Times New Roman" w:cs="Times New Roman"/>
                <w:sz w:val="24"/>
                <w:szCs w:val="24"/>
              </w:rPr>
            </w:pPr>
            <w:r>
              <w:rPr>
                <w:rFonts w:ascii="Times New Roman" w:hAnsi="Times New Roman" w:cs="Times New Roman"/>
                <w:sz w:val="24"/>
                <w:szCs w:val="24"/>
              </w:rPr>
              <w:t>(</w:t>
            </w:r>
            <w:r w:rsidR="00454B3E">
              <w:rPr>
                <w:rFonts w:ascii="Times New Roman" w:hAnsi="Times New Roman" w:cs="Times New Roman"/>
                <w:sz w:val="24"/>
                <w:szCs w:val="24"/>
              </w:rPr>
              <w:t>4)</w:t>
            </w:r>
          </w:p>
        </w:tc>
        <w:tc>
          <w:tcPr>
            <w:tcW w:w="992" w:type="dxa"/>
          </w:tcPr>
          <w:p w14:paraId="47F2D394" w14:textId="77777777" w:rsidR="00B54926" w:rsidRDefault="00454B3E" w:rsidP="00CF3E1E">
            <w:pPr>
              <w:jc w:val="center"/>
              <w:rPr>
                <w:rFonts w:ascii="Times New Roman" w:hAnsi="Times New Roman" w:cs="Times New Roman"/>
                <w:sz w:val="24"/>
                <w:szCs w:val="24"/>
              </w:rPr>
            </w:pPr>
            <w:r>
              <w:rPr>
                <w:rFonts w:ascii="Times New Roman" w:hAnsi="Times New Roman" w:cs="Times New Roman"/>
                <w:sz w:val="24"/>
                <w:szCs w:val="24"/>
              </w:rPr>
              <w:t>40%</w:t>
            </w:r>
          </w:p>
          <w:p w14:paraId="1CACB687" w14:textId="15315A9D"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5B61A5BB" w14:textId="77777777" w:rsidR="00B54926" w:rsidRDefault="00454B3E" w:rsidP="00CF3E1E">
            <w:pPr>
              <w:jc w:val="center"/>
              <w:rPr>
                <w:rFonts w:ascii="Times New Roman" w:hAnsi="Times New Roman" w:cs="Times New Roman"/>
                <w:sz w:val="24"/>
                <w:szCs w:val="24"/>
              </w:rPr>
            </w:pPr>
            <w:r>
              <w:rPr>
                <w:rFonts w:ascii="Times New Roman" w:hAnsi="Times New Roman" w:cs="Times New Roman"/>
                <w:sz w:val="24"/>
                <w:szCs w:val="24"/>
              </w:rPr>
              <w:t>25%</w:t>
            </w:r>
          </w:p>
          <w:p w14:paraId="28E31763" w14:textId="612AD4E5"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71EDB7A1" w14:textId="77777777" w:rsidR="00B54926" w:rsidRDefault="00454B3E" w:rsidP="00CF3E1E">
            <w:pPr>
              <w:jc w:val="center"/>
              <w:rPr>
                <w:rFonts w:ascii="Times New Roman" w:hAnsi="Times New Roman" w:cs="Times New Roman"/>
                <w:sz w:val="24"/>
                <w:szCs w:val="24"/>
              </w:rPr>
            </w:pPr>
            <w:r>
              <w:rPr>
                <w:rFonts w:ascii="Times New Roman" w:hAnsi="Times New Roman" w:cs="Times New Roman"/>
                <w:sz w:val="24"/>
                <w:szCs w:val="24"/>
              </w:rPr>
              <w:t>15%</w:t>
            </w:r>
          </w:p>
          <w:p w14:paraId="2B04E93D" w14:textId="6372AE9A"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Pr>
          <w:p w14:paraId="76748C71" w14:textId="77777777" w:rsidR="00B54926" w:rsidRDefault="00B54926" w:rsidP="00CF3E1E">
            <w:pPr>
              <w:jc w:val="center"/>
              <w:rPr>
                <w:rFonts w:ascii="Times New Roman" w:hAnsi="Times New Roman" w:cs="Times New Roman"/>
                <w:sz w:val="24"/>
                <w:szCs w:val="24"/>
              </w:rPr>
            </w:pPr>
          </w:p>
        </w:tc>
      </w:tr>
      <w:tr w:rsidR="00454B3E" w14:paraId="44EF61BE" w14:textId="77777777" w:rsidTr="00B54926">
        <w:tc>
          <w:tcPr>
            <w:tcW w:w="1257" w:type="dxa"/>
          </w:tcPr>
          <w:p w14:paraId="7BDD29A8" w14:textId="1710FD09"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16.</w:t>
            </w:r>
          </w:p>
        </w:tc>
        <w:tc>
          <w:tcPr>
            <w:tcW w:w="3841" w:type="dxa"/>
          </w:tcPr>
          <w:p w14:paraId="6E940472" w14:textId="4A4AD5C6" w:rsidR="00454B3E" w:rsidRPr="00B54926" w:rsidRDefault="00454B3E" w:rsidP="005A266C">
            <w:pPr>
              <w:jc w:val="both"/>
              <w:rPr>
                <w:rFonts w:ascii="Times New Roman" w:hAnsi="Times New Roman" w:cs="Times New Roman"/>
                <w:sz w:val="24"/>
                <w:szCs w:val="24"/>
              </w:rPr>
            </w:pPr>
            <w:r w:rsidRPr="00454B3E">
              <w:rPr>
                <w:rFonts w:ascii="Times New Roman" w:hAnsi="Times New Roman" w:cs="Times New Roman"/>
                <w:sz w:val="24"/>
                <w:szCs w:val="24"/>
              </w:rPr>
              <w:t>Some games do not clearly support reading activities in games</w:t>
            </w:r>
          </w:p>
        </w:tc>
        <w:tc>
          <w:tcPr>
            <w:tcW w:w="993" w:type="dxa"/>
          </w:tcPr>
          <w:p w14:paraId="1F26CAF2"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15%</w:t>
            </w:r>
          </w:p>
          <w:p w14:paraId="3F7B7157" w14:textId="4C57C953"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58E63B69"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35%</w:t>
            </w:r>
          </w:p>
          <w:p w14:paraId="7DB7EE0B" w14:textId="3685954E"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5E60E5F0"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50%</w:t>
            </w:r>
          </w:p>
          <w:p w14:paraId="14341B3A" w14:textId="1BF17332"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2E054408" w14:textId="77777777" w:rsidR="00454B3E" w:rsidRDefault="00454B3E" w:rsidP="00CF3E1E">
            <w:pPr>
              <w:jc w:val="center"/>
              <w:rPr>
                <w:rFonts w:ascii="Times New Roman" w:hAnsi="Times New Roman" w:cs="Times New Roman"/>
                <w:sz w:val="24"/>
                <w:szCs w:val="24"/>
              </w:rPr>
            </w:pPr>
          </w:p>
        </w:tc>
        <w:tc>
          <w:tcPr>
            <w:tcW w:w="1134" w:type="dxa"/>
          </w:tcPr>
          <w:p w14:paraId="1B0FB715" w14:textId="77777777" w:rsidR="00454B3E" w:rsidRDefault="00454B3E" w:rsidP="00CF3E1E">
            <w:pPr>
              <w:jc w:val="center"/>
              <w:rPr>
                <w:rFonts w:ascii="Times New Roman" w:hAnsi="Times New Roman" w:cs="Times New Roman"/>
                <w:sz w:val="24"/>
                <w:szCs w:val="24"/>
              </w:rPr>
            </w:pPr>
          </w:p>
        </w:tc>
      </w:tr>
      <w:tr w:rsidR="00454B3E" w14:paraId="3BEA17F7" w14:textId="77777777" w:rsidTr="00B54926">
        <w:tc>
          <w:tcPr>
            <w:tcW w:w="1257" w:type="dxa"/>
          </w:tcPr>
          <w:p w14:paraId="2E2B661B" w14:textId="2F6C1A00"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17.</w:t>
            </w:r>
          </w:p>
        </w:tc>
        <w:tc>
          <w:tcPr>
            <w:tcW w:w="3841" w:type="dxa"/>
          </w:tcPr>
          <w:p w14:paraId="51F8E64F" w14:textId="168F3544" w:rsidR="00454B3E" w:rsidRPr="00454B3E" w:rsidRDefault="00454B3E" w:rsidP="005A266C">
            <w:pPr>
              <w:jc w:val="both"/>
              <w:rPr>
                <w:rFonts w:ascii="Times New Roman" w:hAnsi="Times New Roman" w:cs="Times New Roman"/>
                <w:sz w:val="24"/>
                <w:szCs w:val="24"/>
              </w:rPr>
            </w:pPr>
            <w:r w:rsidRPr="00454B3E">
              <w:rPr>
                <w:rFonts w:ascii="Times New Roman" w:hAnsi="Times New Roman" w:cs="Times New Roman"/>
                <w:sz w:val="24"/>
                <w:szCs w:val="24"/>
              </w:rPr>
              <w:t> I depend too much on guessing rather than understanding the text.</w:t>
            </w:r>
          </w:p>
        </w:tc>
        <w:tc>
          <w:tcPr>
            <w:tcW w:w="993" w:type="dxa"/>
          </w:tcPr>
          <w:p w14:paraId="07E80C8B"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15%</w:t>
            </w:r>
          </w:p>
          <w:p w14:paraId="54A84FFF" w14:textId="1AF3F691"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368C4DD1"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25%</w:t>
            </w:r>
          </w:p>
          <w:p w14:paraId="5811C7AC" w14:textId="3224B3C2"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2483FC53"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40%</w:t>
            </w:r>
          </w:p>
          <w:p w14:paraId="3D25E9C0" w14:textId="35A3FA54"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41A916F5"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20%</w:t>
            </w:r>
          </w:p>
          <w:p w14:paraId="7285438A" w14:textId="1A08D8A9"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Pr>
          <w:p w14:paraId="7D7CE856" w14:textId="77777777" w:rsidR="00454B3E" w:rsidRDefault="00454B3E" w:rsidP="00CF3E1E">
            <w:pPr>
              <w:jc w:val="center"/>
              <w:rPr>
                <w:rFonts w:ascii="Times New Roman" w:hAnsi="Times New Roman" w:cs="Times New Roman"/>
                <w:sz w:val="24"/>
                <w:szCs w:val="24"/>
              </w:rPr>
            </w:pPr>
          </w:p>
        </w:tc>
      </w:tr>
      <w:tr w:rsidR="00454B3E" w14:paraId="4AC2F824" w14:textId="77777777" w:rsidTr="00B54926">
        <w:tc>
          <w:tcPr>
            <w:tcW w:w="1257" w:type="dxa"/>
          </w:tcPr>
          <w:p w14:paraId="38A33030" w14:textId="1496C372"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18.</w:t>
            </w:r>
          </w:p>
        </w:tc>
        <w:tc>
          <w:tcPr>
            <w:tcW w:w="3841" w:type="dxa"/>
          </w:tcPr>
          <w:p w14:paraId="677C7667" w14:textId="2F0825E1" w:rsidR="00454B3E" w:rsidRPr="00454B3E" w:rsidRDefault="00454B3E" w:rsidP="005A266C">
            <w:pPr>
              <w:jc w:val="both"/>
              <w:rPr>
                <w:rFonts w:ascii="Times New Roman" w:hAnsi="Times New Roman" w:cs="Times New Roman"/>
                <w:sz w:val="24"/>
                <w:szCs w:val="24"/>
              </w:rPr>
            </w:pPr>
            <w:r w:rsidRPr="00454B3E">
              <w:rPr>
                <w:rFonts w:ascii="Times New Roman" w:hAnsi="Times New Roman" w:cs="Times New Roman"/>
                <w:sz w:val="24"/>
                <w:szCs w:val="24"/>
              </w:rPr>
              <w:t>Games intructions are sometimes unclear and hard  to follow</w:t>
            </w:r>
          </w:p>
        </w:tc>
        <w:tc>
          <w:tcPr>
            <w:tcW w:w="993" w:type="dxa"/>
          </w:tcPr>
          <w:p w14:paraId="0650BD23"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30%</w:t>
            </w:r>
          </w:p>
          <w:p w14:paraId="2CD74CDF" w14:textId="2DD072C8"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6ABB18A7"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35%</w:t>
            </w:r>
          </w:p>
          <w:p w14:paraId="5AACDFBA" w14:textId="33AD48D1"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010BDD80"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35%</w:t>
            </w:r>
          </w:p>
          <w:p w14:paraId="350FBECF" w14:textId="4D86E52B"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3817D5AE" w14:textId="77777777" w:rsidR="00454B3E" w:rsidRDefault="00454B3E" w:rsidP="00CF3E1E">
            <w:pPr>
              <w:jc w:val="center"/>
              <w:rPr>
                <w:rFonts w:ascii="Times New Roman" w:hAnsi="Times New Roman" w:cs="Times New Roman"/>
                <w:sz w:val="24"/>
                <w:szCs w:val="24"/>
              </w:rPr>
            </w:pPr>
          </w:p>
        </w:tc>
        <w:tc>
          <w:tcPr>
            <w:tcW w:w="1134" w:type="dxa"/>
          </w:tcPr>
          <w:p w14:paraId="056D3CD2" w14:textId="77777777" w:rsidR="00454B3E" w:rsidRDefault="00454B3E" w:rsidP="00CF3E1E">
            <w:pPr>
              <w:jc w:val="center"/>
              <w:rPr>
                <w:rFonts w:ascii="Times New Roman" w:hAnsi="Times New Roman" w:cs="Times New Roman"/>
                <w:sz w:val="24"/>
                <w:szCs w:val="24"/>
              </w:rPr>
            </w:pPr>
          </w:p>
        </w:tc>
      </w:tr>
      <w:tr w:rsidR="00454B3E" w14:paraId="40875E55" w14:textId="77777777" w:rsidTr="00B54926">
        <w:tc>
          <w:tcPr>
            <w:tcW w:w="1257" w:type="dxa"/>
          </w:tcPr>
          <w:p w14:paraId="48CD52C7" w14:textId="4B24AC0E"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19.</w:t>
            </w:r>
          </w:p>
        </w:tc>
        <w:tc>
          <w:tcPr>
            <w:tcW w:w="3841" w:type="dxa"/>
          </w:tcPr>
          <w:p w14:paraId="07ED6CC5" w14:textId="1BC75239" w:rsidR="00454B3E" w:rsidRPr="00454B3E" w:rsidRDefault="00454B3E" w:rsidP="005A266C">
            <w:pPr>
              <w:jc w:val="both"/>
              <w:rPr>
                <w:rFonts w:ascii="Times New Roman" w:hAnsi="Times New Roman" w:cs="Times New Roman"/>
                <w:sz w:val="24"/>
                <w:szCs w:val="24"/>
              </w:rPr>
            </w:pPr>
            <w:r w:rsidRPr="00454B3E">
              <w:rPr>
                <w:rFonts w:ascii="Times New Roman" w:hAnsi="Times New Roman" w:cs="Times New Roman"/>
                <w:sz w:val="24"/>
                <w:szCs w:val="24"/>
              </w:rPr>
              <w:t>The focus on winning reduces my attention to reading comprehension</w:t>
            </w:r>
          </w:p>
        </w:tc>
        <w:tc>
          <w:tcPr>
            <w:tcW w:w="993" w:type="dxa"/>
          </w:tcPr>
          <w:p w14:paraId="56EBB888"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10%</w:t>
            </w:r>
          </w:p>
          <w:p w14:paraId="3A727831" w14:textId="5508D56E"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Pr>
          <w:p w14:paraId="21CCE8F9"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30%</w:t>
            </w:r>
          </w:p>
          <w:p w14:paraId="5479B33C" w14:textId="5BF2AEB3"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(6)</w:t>
            </w:r>
          </w:p>
        </w:tc>
        <w:tc>
          <w:tcPr>
            <w:tcW w:w="850" w:type="dxa"/>
          </w:tcPr>
          <w:p w14:paraId="0B6556A4"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25%</w:t>
            </w:r>
          </w:p>
          <w:p w14:paraId="5BDDF0EB" w14:textId="5E7F69FA"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6412F7B5"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10%</w:t>
            </w:r>
          </w:p>
          <w:p w14:paraId="6C704554" w14:textId="5AFA0EF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A209F2E" w14:textId="77777777" w:rsidR="00454B3E" w:rsidRDefault="00454B3E" w:rsidP="00CF3E1E">
            <w:pPr>
              <w:jc w:val="center"/>
              <w:rPr>
                <w:rFonts w:ascii="Times New Roman" w:hAnsi="Times New Roman" w:cs="Times New Roman"/>
                <w:sz w:val="24"/>
                <w:szCs w:val="24"/>
              </w:rPr>
            </w:pPr>
          </w:p>
        </w:tc>
      </w:tr>
      <w:tr w:rsidR="00454B3E" w14:paraId="4926999B" w14:textId="77777777" w:rsidTr="00B54926">
        <w:tc>
          <w:tcPr>
            <w:tcW w:w="1257" w:type="dxa"/>
          </w:tcPr>
          <w:p w14:paraId="32D87663" w14:textId="57C255DC"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20.</w:t>
            </w:r>
          </w:p>
        </w:tc>
        <w:tc>
          <w:tcPr>
            <w:tcW w:w="3841" w:type="dxa"/>
          </w:tcPr>
          <w:p w14:paraId="35427E38" w14:textId="3860A756" w:rsidR="00454B3E" w:rsidRPr="00454B3E" w:rsidRDefault="00454B3E" w:rsidP="005A266C">
            <w:pPr>
              <w:jc w:val="both"/>
              <w:rPr>
                <w:rFonts w:ascii="Times New Roman" w:hAnsi="Times New Roman" w:cs="Times New Roman"/>
                <w:sz w:val="24"/>
                <w:szCs w:val="24"/>
              </w:rPr>
            </w:pPr>
            <w:r w:rsidRPr="00454B3E">
              <w:rPr>
                <w:rFonts w:ascii="Times New Roman" w:hAnsi="Times New Roman" w:cs="Times New Roman"/>
                <w:sz w:val="24"/>
                <w:szCs w:val="24"/>
              </w:rPr>
              <w:t>Some reading games are not suitable for my English proficiency level</w:t>
            </w:r>
          </w:p>
        </w:tc>
        <w:tc>
          <w:tcPr>
            <w:tcW w:w="993" w:type="dxa"/>
          </w:tcPr>
          <w:p w14:paraId="148B01A5"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15%</w:t>
            </w:r>
          </w:p>
          <w:p w14:paraId="52F10468" w14:textId="2351D702"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Pr>
          <w:p w14:paraId="6DBC7A47"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50%</w:t>
            </w:r>
          </w:p>
          <w:p w14:paraId="0342F05D" w14:textId="5ABFF96C"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(10)</w:t>
            </w:r>
          </w:p>
        </w:tc>
        <w:tc>
          <w:tcPr>
            <w:tcW w:w="850" w:type="dxa"/>
          </w:tcPr>
          <w:p w14:paraId="5DF0688C" w14:textId="77777777"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35%</w:t>
            </w:r>
          </w:p>
          <w:p w14:paraId="3A0BC673" w14:textId="67319966" w:rsidR="00454B3E" w:rsidRDefault="00454B3E" w:rsidP="00CF3E1E">
            <w:pPr>
              <w:jc w:val="center"/>
              <w:rPr>
                <w:rFonts w:ascii="Times New Roman" w:hAnsi="Times New Roman" w:cs="Times New Roman"/>
                <w:sz w:val="24"/>
                <w:szCs w:val="24"/>
              </w:rPr>
            </w:pPr>
            <w:r>
              <w:rPr>
                <w:rFonts w:ascii="Times New Roman" w:hAnsi="Times New Roman" w:cs="Times New Roman"/>
                <w:sz w:val="24"/>
                <w:szCs w:val="24"/>
              </w:rPr>
              <w:t>(7)</w:t>
            </w:r>
          </w:p>
        </w:tc>
        <w:tc>
          <w:tcPr>
            <w:tcW w:w="850" w:type="dxa"/>
          </w:tcPr>
          <w:p w14:paraId="70C8F920" w14:textId="77777777" w:rsidR="00454B3E" w:rsidRDefault="00454B3E" w:rsidP="00CF3E1E">
            <w:pPr>
              <w:jc w:val="center"/>
              <w:rPr>
                <w:rFonts w:ascii="Times New Roman" w:hAnsi="Times New Roman" w:cs="Times New Roman"/>
                <w:sz w:val="24"/>
                <w:szCs w:val="24"/>
              </w:rPr>
            </w:pPr>
          </w:p>
        </w:tc>
        <w:tc>
          <w:tcPr>
            <w:tcW w:w="1134" w:type="dxa"/>
          </w:tcPr>
          <w:p w14:paraId="690A3F2D" w14:textId="77777777" w:rsidR="00454B3E" w:rsidRDefault="00454B3E" w:rsidP="00CF3E1E">
            <w:pPr>
              <w:jc w:val="center"/>
              <w:rPr>
                <w:rFonts w:ascii="Times New Roman" w:hAnsi="Times New Roman" w:cs="Times New Roman"/>
                <w:sz w:val="24"/>
                <w:szCs w:val="24"/>
              </w:rPr>
            </w:pPr>
          </w:p>
        </w:tc>
      </w:tr>
    </w:tbl>
    <w:p w14:paraId="1EF1C546" w14:textId="77777777" w:rsidR="005A266C" w:rsidRPr="002B7AF4" w:rsidRDefault="005A266C" w:rsidP="005A266C">
      <w:pPr>
        <w:spacing w:after="0" w:line="240" w:lineRule="auto"/>
        <w:jc w:val="both"/>
        <w:rPr>
          <w:rFonts w:ascii="Times New Roman" w:hAnsi="Times New Roman" w:cs="Times New Roman"/>
          <w:sz w:val="24"/>
          <w:szCs w:val="24"/>
        </w:rPr>
      </w:pPr>
    </w:p>
    <w:p w14:paraId="3C29DCCE"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2D08A487" w14:textId="77777777" w:rsidR="005A266C" w:rsidRPr="002B7AF4" w:rsidRDefault="005A266C" w:rsidP="005A266C">
      <w:pPr>
        <w:spacing w:after="0" w:line="240" w:lineRule="auto"/>
        <w:jc w:val="both"/>
        <w:rPr>
          <w:rFonts w:ascii="Times New Roman" w:hAnsi="Times New Roman" w:cs="Times New Roman"/>
          <w:sz w:val="10"/>
          <w:szCs w:val="24"/>
        </w:rPr>
      </w:pPr>
    </w:p>
    <w:p w14:paraId="4A00B098" w14:textId="1783A178" w:rsidR="00064492" w:rsidRDefault="005A266C" w:rsidP="003B5759">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xml:space="preserve">The </w:t>
      </w:r>
      <w:r w:rsidR="00DD4D5C">
        <w:rPr>
          <w:rFonts w:ascii="Times New Roman" w:hAnsi="Times New Roman" w:cs="Times New Roman"/>
          <w:sz w:val="24"/>
          <w:szCs w:val="24"/>
        </w:rPr>
        <w:t>findings that students generally had positive perceptions toward the use of interactive games in reading activities. Most participants agreed that interactive games made reading more enjoyable and increased their motivation to read English texts</w:t>
      </w:r>
      <w:r w:rsidR="00EB0C4E">
        <w:rPr>
          <w:rFonts w:ascii="Times New Roman" w:hAnsi="Times New Roman" w:cs="Times New Roman"/>
          <w:sz w:val="24"/>
          <w:szCs w:val="24"/>
        </w:rPr>
        <w:t>.</w:t>
      </w:r>
    </w:p>
    <w:p w14:paraId="49A71AB5" w14:textId="77777777" w:rsidR="00064492" w:rsidRDefault="00064492" w:rsidP="003B5759">
      <w:pPr>
        <w:spacing w:after="0" w:line="240" w:lineRule="auto"/>
        <w:jc w:val="both"/>
        <w:rPr>
          <w:rFonts w:ascii="Times New Roman" w:hAnsi="Times New Roman" w:cs="Times New Roman"/>
          <w:sz w:val="24"/>
          <w:szCs w:val="24"/>
        </w:rPr>
      </w:pPr>
    </w:p>
    <w:p w14:paraId="4A73CFE5" w14:textId="77777777" w:rsidR="00064492" w:rsidRPr="00064492" w:rsidRDefault="00064492" w:rsidP="00064492">
      <w:pPr>
        <w:spacing w:after="0" w:line="240" w:lineRule="auto"/>
        <w:jc w:val="both"/>
        <w:rPr>
          <w:rFonts w:ascii="Times New Roman" w:hAnsi="Times New Roman" w:cs="Times New Roman"/>
          <w:b/>
          <w:bCs/>
          <w:sz w:val="24"/>
          <w:szCs w:val="24"/>
        </w:rPr>
      </w:pPr>
      <w:r w:rsidRPr="00064492">
        <w:rPr>
          <w:rFonts w:ascii="Times New Roman" w:hAnsi="Times New Roman" w:cs="Times New Roman"/>
          <w:b/>
          <w:bCs/>
          <w:sz w:val="24"/>
          <w:szCs w:val="24"/>
        </w:rPr>
        <w:t>1. Students’ Perceptions Toward the Use of Interactive Games in Reading Activities</w:t>
      </w:r>
    </w:p>
    <w:p w14:paraId="57FB6F56" w14:textId="77777777" w:rsidR="00064492" w:rsidRPr="00064492" w:rsidRDefault="00064492" w:rsidP="00064492">
      <w:pPr>
        <w:spacing w:after="0" w:line="240" w:lineRule="auto"/>
        <w:jc w:val="both"/>
        <w:rPr>
          <w:rFonts w:ascii="Times New Roman" w:hAnsi="Times New Roman" w:cs="Times New Roman"/>
          <w:sz w:val="24"/>
          <w:szCs w:val="24"/>
        </w:rPr>
      </w:pPr>
    </w:p>
    <w:p w14:paraId="0A92DD3D" w14:textId="7B7279DE" w:rsidR="00064492" w:rsidRDefault="00064492" w:rsidP="00064492">
      <w:pPr>
        <w:spacing w:after="0" w:line="240" w:lineRule="auto"/>
        <w:jc w:val="both"/>
        <w:rPr>
          <w:rFonts w:ascii="Times New Roman" w:hAnsi="Times New Roman" w:cs="Times New Roman"/>
          <w:sz w:val="24"/>
          <w:szCs w:val="24"/>
        </w:rPr>
      </w:pPr>
      <w:r w:rsidRPr="00064492">
        <w:rPr>
          <w:rFonts w:ascii="Times New Roman" w:hAnsi="Times New Roman" w:cs="Times New Roman"/>
          <w:sz w:val="24"/>
          <w:szCs w:val="24"/>
        </w:rPr>
        <w:t xml:space="preserve">The findings revealed that students had positive perceptions toward the use of interactive games in reading activities. Table 1 shows that 40% of the students strongly agreed and 60% agreed </w:t>
      </w:r>
      <w:r w:rsidRPr="00064492">
        <w:rPr>
          <w:rFonts w:ascii="Times New Roman" w:hAnsi="Times New Roman" w:cs="Times New Roman"/>
          <w:sz w:val="24"/>
          <w:szCs w:val="24"/>
        </w:rPr>
        <w:lastRenderedPageBreak/>
        <w:t xml:space="preserve">that interactive games made reading activities more enjoyable. In addition, 35% strongly agreed and 55% agreed that game-based reading activities helped them understand reading texts more easily. Regarding vocabulary learning, 30% of students strongly agreed and 50% agreed that interactive games improved their vocabulary knowledge during reading activities. These findings indicate that interactive games create a more enjoyable and meaningful learning experience for students. </w:t>
      </w:r>
    </w:p>
    <w:p w14:paraId="51999AE5" w14:textId="77777777" w:rsidR="00EB0C4E" w:rsidRDefault="00EB0C4E" w:rsidP="003B5759">
      <w:pPr>
        <w:spacing w:after="0" w:line="240" w:lineRule="auto"/>
        <w:jc w:val="both"/>
        <w:rPr>
          <w:rFonts w:ascii="Times New Roman" w:hAnsi="Times New Roman" w:cs="Times New Roman"/>
          <w:sz w:val="24"/>
          <w:szCs w:val="24"/>
        </w:rPr>
      </w:pPr>
    </w:p>
    <w:p w14:paraId="2459632D" w14:textId="77777777" w:rsidR="00064492" w:rsidRPr="00064492" w:rsidRDefault="00064492" w:rsidP="00064492">
      <w:pPr>
        <w:spacing w:after="0" w:line="240" w:lineRule="auto"/>
        <w:jc w:val="both"/>
        <w:rPr>
          <w:rFonts w:ascii="Times New Roman" w:hAnsi="Times New Roman" w:cs="Times New Roman"/>
          <w:b/>
          <w:bCs/>
          <w:sz w:val="24"/>
          <w:szCs w:val="24"/>
        </w:rPr>
      </w:pPr>
      <w:r w:rsidRPr="00064492">
        <w:rPr>
          <w:rFonts w:ascii="Times New Roman" w:hAnsi="Times New Roman" w:cs="Times New Roman"/>
          <w:b/>
          <w:bCs/>
          <w:sz w:val="24"/>
          <w:szCs w:val="24"/>
        </w:rPr>
        <w:t>2. The Influence of Interactive Games on Students’ Reading Motivation</w:t>
      </w:r>
    </w:p>
    <w:p w14:paraId="143E8AB2" w14:textId="77777777" w:rsidR="00064492" w:rsidRPr="00064492" w:rsidRDefault="00064492" w:rsidP="00064492">
      <w:pPr>
        <w:spacing w:after="0" w:line="240" w:lineRule="auto"/>
        <w:jc w:val="both"/>
        <w:rPr>
          <w:rFonts w:ascii="Times New Roman" w:hAnsi="Times New Roman" w:cs="Times New Roman"/>
          <w:b/>
          <w:bCs/>
          <w:sz w:val="24"/>
          <w:szCs w:val="24"/>
        </w:rPr>
      </w:pPr>
    </w:p>
    <w:p w14:paraId="69B53B76" w14:textId="71BA2A6A" w:rsidR="00064492" w:rsidRDefault="00064492" w:rsidP="00064492">
      <w:pPr>
        <w:spacing w:after="0" w:line="240" w:lineRule="auto"/>
        <w:jc w:val="both"/>
        <w:rPr>
          <w:rFonts w:ascii="Times New Roman" w:hAnsi="Times New Roman" w:cs="Times New Roman"/>
          <w:sz w:val="24"/>
          <w:szCs w:val="24"/>
        </w:rPr>
      </w:pPr>
      <w:r w:rsidRPr="00064492">
        <w:rPr>
          <w:rFonts w:ascii="Times New Roman" w:hAnsi="Times New Roman" w:cs="Times New Roman"/>
          <w:sz w:val="24"/>
          <w:szCs w:val="24"/>
        </w:rPr>
        <w:t xml:space="preserve">The data </w:t>
      </w:r>
      <w:r>
        <w:rPr>
          <w:rFonts w:ascii="Times New Roman" w:hAnsi="Times New Roman" w:cs="Times New Roman"/>
          <w:sz w:val="24"/>
          <w:szCs w:val="24"/>
        </w:rPr>
        <w:t>show</w:t>
      </w:r>
      <w:r w:rsidRPr="00064492">
        <w:rPr>
          <w:rFonts w:ascii="Times New Roman" w:hAnsi="Times New Roman" w:cs="Times New Roman"/>
          <w:sz w:val="24"/>
          <w:szCs w:val="24"/>
        </w:rPr>
        <w:t xml:space="preserve"> that interactive games positively influenced students’ motivation in reading activities. As presented in Table 1, 35% of students strongly agreed and 65% agreed that interactive games increased their motivation to read English texts. Furthermore, 50% strongly agreed and 35% agreed that interactive games reduced boredom during reading lessons. The findings also revealed that 40% strongly agreed and 55% agreed that game-based reading activities encouraged active participation in class. Additionally, 15% strongly agreed and 75% agreed that competition in games encouraged them to read more carefully. These results suggest that interactive games successfully increase students’ enthusiasm, engagement, and participation in reading activities. </w:t>
      </w:r>
    </w:p>
    <w:p w14:paraId="6FC1B5AF" w14:textId="77777777" w:rsidR="00064492" w:rsidRDefault="00064492" w:rsidP="00064492">
      <w:pPr>
        <w:spacing w:after="0" w:line="240" w:lineRule="auto"/>
        <w:jc w:val="both"/>
        <w:rPr>
          <w:rFonts w:ascii="Times New Roman" w:hAnsi="Times New Roman" w:cs="Times New Roman"/>
          <w:sz w:val="24"/>
          <w:szCs w:val="24"/>
        </w:rPr>
      </w:pPr>
    </w:p>
    <w:p w14:paraId="15CC8ABC" w14:textId="77777777" w:rsidR="00064492" w:rsidRDefault="00064492" w:rsidP="00064492">
      <w:pPr>
        <w:spacing w:after="0" w:line="240" w:lineRule="auto"/>
        <w:jc w:val="both"/>
        <w:rPr>
          <w:rFonts w:ascii="Times New Roman" w:hAnsi="Times New Roman" w:cs="Times New Roman"/>
          <w:sz w:val="24"/>
          <w:szCs w:val="24"/>
        </w:rPr>
      </w:pPr>
    </w:p>
    <w:p w14:paraId="768A969C" w14:textId="77777777" w:rsidR="0038786E" w:rsidRDefault="0038786E" w:rsidP="00064492">
      <w:pPr>
        <w:spacing w:after="0" w:line="240" w:lineRule="auto"/>
        <w:jc w:val="both"/>
        <w:rPr>
          <w:rFonts w:ascii="Times New Roman" w:hAnsi="Times New Roman" w:cs="Times New Roman"/>
          <w:b/>
          <w:bCs/>
          <w:sz w:val="24"/>
          <w:szCs w:val="24"/>
        </w:rPr>
      </w:pPr>
    </w:p>
    <w:p w14:paraId="2C8BF99B" w14:textId="77777777" w:rsidR="0038786E" w:rsidRDefault="0038786E" w:rsidP="00064492">
      <w:pPr>
        <w:spacing w:after="0" w:line="240" w:lineRule="auto"/>
        <w:jc w:val="both"/>
        <w:rPr>
          <w:rFonts w:ascii="Times New Roman" w:hAnsi="Times New Roman" w:cs="Times New Roman"/>
          <w:b/>
          <w:bCs/>
          <w:sz w:val="24"/>
          <w:szCs w:val="24"/>
        </w:rPr>
      </w:pPr>
    </w:p>
    <w:p w14:paraId="65BC9832" w14:textId="77777777" w:rsidR="0038786E" w:rsidRDefault="0038786E" w:rsidP="00064492">
      <w:pPr>
        <w:spacing w:after="0" w:line="240" w:lineRule="auto"/>
        <w:jc w:val="both"/>
        <w:rPr>
          <w:rFonts w:ascii="Times New Roman" w:hAnsi="Times New Roman" w:cs="Times New Roman"/>
          <w:b/>
          <w:bCs/>
          <w:sz w:val="24"/>
          <w:szCs w:val="24"/>
        </w:rPr>
      </w:pPr>
    </w:p>
    <w:p w14:paraId="24C90A86" w14:textId="10F36D81" w:rsidR="00064492" w:rsidRPr="00064492" w:rsidRDefault="00064492" w:rsidP="00064492">
      <w:pPr>
        <w:spacing w:after="0" w:line="240" w:lineRule="auto"/>
        <w:jc w:val="both"/>
        <w:rPr>
          <w:rFonts w:ascii="Times New Roman" w:hAnsi="Times New Roman" w:cs="Times New Roman"/>
          <w:b/>
          <w:bCs/>
          <w:sz w:val="24"/>
          <w:szCs w:val="24"/>
        </w:rPr>
      </w:pPr>
      <w:r w:rsidRPr="00064492">
        <w:rPr>
          <w:rFonts w:ascii="Times New Roman" w:hAnsi="Times New Roman" w:cs="Times New Roman"/>
          <w:b/>
          <w:bCs/>
          <w:sz w:val="24"/>
          <w:szCs w:val="24"/>
        </w:rPr>
        <w:t>3. Challenges in Using Interactive Games for Reading Activities</w:t>
      </w:r>
    </w:p>
    <w:p w14:paraId="4FA57D7C" w14:textId="77777777" w:rsidR="00064492" w:rsidRPr="00064492" w:rsidRDefault="00064492" w:rsidP="00064492">
      <w:pPr>
        <w:spacing w:after="0" w:line="240" w:lineRule="auto"/>
        <w:jc w:val="both"/>
        <w:rPr>
          <w:rFonts w:ascii="Times New Roman" w:hAnsi="Times New Roman" w:cs="Times New Roman"/>
          <w:sz w:val="24"/>
          <w:szCs w:val="24"/>
        </w:rPr>
      </w:pPr>
    </w:p>
    <w:p w14:paraId="21A8C2CF" w14:textId="1ACBF0D7" w:rsidR="00064492" w:rsidRPr="00064492" w:rsidRDefault="00064492" w:rsidP="00064492">
      <w:pPr>
        <w:spacing w:after="0" w:line="240" w:lineRule="auto"/>
        <w:jc w:val="both"/>
        <w:rPr>
          <w:rFonts w:ascii="Times New Roman" w:hAnsi="Times New Roman" w:cs="Times New Roman"/>
          <w:sz w:val="24"/>
          <w:szCs w:val="24"/>
        </w:rPr>
      </w:pPr>
      <w:r w:rsidRPr="00064492">
        <w:rPr>
          <w:rFonts w:ascii="Times New Roman" w:hAnsi="Times New Roman" w:cs="Times New Roman"/>
          <w:sz w:val="24"/>
          <w:szCs w:val="24"/>
        </w:rPr>
        <w:t>Although students generally expressed positive perceptions, several challenges were identified. Table 1 indicates that 35% of students strongly agreed and 30% agreed that time limits in games made them rush and misunderstand reading texts. Similarly, 20% strongly agreed and 40% agreed that they felt stressed when they could not answer questions quickly during reading games. Regarding game instructions, 30% strongly agreed and 35% agreed that game instructions were sometimes unclear and difficult to follow. In addition, 15% strongly agreed and 50% agreed that some reading games were not suitable for their English proficiency levels. These findings suggest that while interactive games can promote engagement and motivation, their effectiveness depends on careful implementation. Teachers should provide clear instructions, manage competition appropriately, and select games that match students’ language proficiency and learning needs. By doing so, the educational benefits of interactive games can be maximized while minimizing potential difficulties experienced by students.</w:t>
      </w:r>
    </w:p>
    <w:p w14:paraId="65653BE1" w14:textId="77777777" w:rsidR="00064492" w:rsidRDefault="00064492" w:rsidP="00017AD9">
      <w:pPr>
        <w:spacing w:after="0" w:line="240" w:lineRule="auto"/>
        <w:jc w:val="both"/>
        <w:rPr>
          <w:rFonts w:ascii="Times New Roman" w:hAnsi="Times New Roman" w:cs="Times New Roman"/>
          <w:b/>
          <w:bCs/>
          <w:sz w:val="24"/>
          <w:szCs w:val="24"/>
        </w:rPr>
      </w:pPr>
    </w:p>
    <w:p w14:paraId="7457FCE3" w14:textId="77777777" w:rsidR="00064492" w:rsidRDefault="00064492" w:rsidP="00017AD9">
      <w:pPr>
        <w:spacing w:after="0" w:line="240" w:lineRule="auto"/>
        <w:jc w:val="both"/>
        <w:rPr>
          <w:rFonts w:ascii="Times New Roman" w:eastAsia="Times New Roman" w:hAnsi="Times New Roman" w:cs="Times New Roman"/>
          <w:b/>
          <w:caps/>
          <w:sz w:val="24"/>
          <w:lang w:val="en-US"/>
        </w:rPr>
      </w:pPr>
    </w:p>
    <w:p w14:paraId="77A60425"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36FA026B"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23CEB954" w14:textId="67A840A5" w:rsidR="007F16FB" w:rsidRPr="00954FF4" w:rsidRDefault="00791DB6" w:rsidP="003B5759">
      <w:pPr>
        <w:pStyle w:val="ListParagraph"/>
        <w:tabs>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Based on the findings and discussion</w:t>
      </w:r>
      <w:r w:rsidR="00A5222A">
        <w:rPr>
          <w:rFonts w:ascii="Times New Roman" w:hAnsi="Times New Roman" w:cs="Times New Roman"/>
          <w:sz w:val="24"/>
          <w:szCs w:val="24"/>
        </w:rPr>
        <w:t>,</w:t>
      </w:r>
      <w:r w:rsidR="00A5222A" w:rsidRPr="00A5222A">
        <w:t xml:space="preserve"> </w:t>
      </w:r>
      <w:r w:rsidR="00A5222A" w:rsidRPr="00A5222A">
        <w:rPr>
          <w:rFonts w:ascii="Times New Roman" w:hAnsi="Times New Roman" w:cs="Times New Roman"/>
          <w:sz w:val="24"/>
          <w:szCs w:val="24"/>
        </w:rPr>
        <w:t>This research explored EFL students’ voices regarding the use of interactive games in reading activities by examining their perceptions, motivation, and the challenges they experienced. The findings indicate that students generally hold positive perceptions toward the integration of interactive games in reading instruction. Interactive games were perceived to make reading activities more enjoyable, enhance students’ motivation to read English texts, facilitate vocabulary development, improve reading comprehension, and encourage active classroom participation. Despite these positive outcomes, several challenges were</w:t>
      </w:r>
      <w:r w:rsidR="00954FF4">
        <w:rPr>
          <w:rFonts w:ascii="Times New Roman" w:hAnsi="Times New Roman" w:cs="Times New Roman"/>
          <w:sz w:val="24"/>
          <w:szCs w:val="24"/>
        </w:rPr>
        <w:t xml:space="preserve"> </w:t>
      </w:r>
      <w:r w:rsidR="00A5222A" w:rsidRPr="00A5222A">
        <w:rPr>
          <w:rFonts w:ascii="Times New Roman" w:hAnsi="Times New Roman" w:cs="Times New Roman"/>
          <w:sz w:val="24"/>
          <w:szCs w:val="24"/>
        </w:rPr>
        <w:t xml:space="preserve">identified, including time pressure during game-based activities, unclear game instructions, excessive competition, and differences in students’ English proficiency levels that </w:t>
      </w:r>
      <w:r w:rsidR="00A5222A" w:rsidRPr="00A5222A">
        <w:rPr>
          <w:rFonts w:ascii="Times New Roman" w:hAnsi="Times New Roman" w:cs="Times New Roman"/>
          <w:sz w:val="24"/>
          <w:szCs w:val="24"/>
        </w:rPr>
        <w:lastRenderedPageBreak/>
        <w:t>occasionally affected their learning experiences.</w:t>
      </w:r>
      <w:r w:rsidR="00954FF4" w:rsidRPr="00954FF4">
        <w:rPr>
          <w:rFonts w:ascii="Times New Roman" w:hAnsi="Times New Roman" w:cs="Times New Roman"/>
          <w:color w:val="95B3D7" w:themeColor="accent1" w:themeTint="99"/>
          <w:sz w:val="24"/>
          <w:szCs w:val="24"/>
          <w:lang w:val="en-ID"/>
        </w:rPr>
        <w:t xml:space="preserve"> </w:t>
      </w:r>
      <w:r w:rsidR="00954FF4" w:rsidRPr="00954FF4">
        <w:rPr>
          <w:rFonts w:ascii="Times New Roman" w:hAnsi="Times New Roman" w:cs="Times New Roman"/>
          <w:sz w:val="24"/>
          <w:szCs w:val="24"/>
          <w:lang w:val="en-ID"/>
        </w:rPr>
        <w:t>These findings suggest that interactive games can be effectively integrated into English as a Foreign Language (EFL) reading instruction to create a more engaging and motivating learning environment. Teachers are encouraged to carefully select and design game-based activities that support students’ reading comprehension, taking into account their language proficiency and learning needs.</w:t>
      </w:r>
      <w:r w:rsidR="00954FF4" w:rsidRPr="00954FF4">
        <w:rPr>
          <w:rFonts w:ascii="Times New Roman" w:hAnsi="Times New Roman" w:cs="Times New Roman"/>
          <w:color w:val="709FDB" w:themeColor="text2" w:themeTint="80"/>
          <w:sz w:val="24"/>
          <w:szCs w:val="24"/>
        </w:rPr>
        <w:t xml:space="preserve"> </w:t>
      </w:r>
      <w:r w:rsidR="00954FF4" w:rsidRPr="00954FF4">
        <w:rPr>
          <w:rFonts w:ascii="Times New Roman" w:hAnsi="Times New Roman" w:cs="Times New Roman"/>
          <w:sz w:val="24"/>
          <w:szCs w:val="24"/>
        </w:rPr>
        <w:t>This study has several limitations. It involved only 20 seventh-grade students from one public junior high school, which may limit the transferability of the findings to other educational contexts. In addition, the study relied solely on questionnaire responses without incorporating interviews or classroom observations.</w:t>
      </w:r>
      <w:r w:rsidR="00954FF4">
        <w:rPr>
          <w:rFonts w:ascii="Times New Roman" w:hAnsi="Times New Roman" w:cs="Times New Roman"/>
          <w:sz w:val="24"/>
          <w:szCs w:val="24"/>
        </w:rPr>
        <w:t xml:space="preserve"> </w:t>
      </w:r>
      <w:r w:rsidR="00954FF4" w:rsidRPr="00954FF4">
        <w:rPr>
          <w:rFonts w:ascii="Times New Roman" w:hAnsi="Times New Roman" w:cs="Times New Roman"/>
          <w:sz w:val="24"/>
          <w:szCs w:val="24"/>
          <w:lang w:val="en-ID"/>
        </w:rPr>
        <w:t>Future research is recommended to involve a larger and more diverse group of participants from various educational backgrounds. Researchers may also use mixed-methods or experimental designs and include interviews or classroom observations to gain a deeper understanding of students’ experiences and to examine the effectiveness of specific interactive games in improving reading achievement in English as a foreign language (EFL).</w:t>
      </w:r>
    </w:p>
    <w:p w14:paraId="1E665F60" w14:textId="77777777" w:rsidR="00D649D1" w:rsidRPr="00954FF4"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5865B0F4"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0425AA1" w14:textId="77777777"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6227CC57" w14:textId="77777777" w:rsidR="0038786E" w:rsidRDefault="0038786E" w:rsidP="00B15103">
      <w:pPr>
        <w:widowControl w:val="0"/>
        <w:autoSpaceDE w:val="0"/>
        <w:autoSpaceDN w:val="0"/>
        <w:adjustRightInd w:val="0"/>
        <w:spacing w:after="0" w:line="240" w:lineRule="auto"/>
        <w:ind w:left="480" w:hanging="480"/>
        <w:rPr>
          <w:rFonts w:ascii="Times New Roman" w:hAnsi="Times New Roman" w:cs="Times New Roman"/>
          <w:b/>
          <w:sz w:val="24"/>
          <w:lang w:val="en-US"/>
        </w:rPr>
      </w:pPr>
    </w:p>
    <w:p w14:paraId="57D42C46" w14:textId="32E0CF32" w:rsidR="00557B89" w:rsidRPr="00557B89" w:rsidRDefault="00746558" w:rsidP="00557B89">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00557B89" w:rsidRPr="00557B89">
        <w:rPr>
          <w:rFonts w:ascii="Times New Roman" w:hAnsi="Times New Roman" w:cs="Times New Roman"/>
          <w:noProof/>
          <w:sz w:val="24"/>
        </w:rPr>
        <w:t xml:space="preserve">Alsadoon, E., Alkhawajah, A., &amp; Suhaim, A. Bin. (2022). Effects of a gamified learning environment on students’ achievement, motivations, and satisfaction. </w:t>
      </w:r>
      <w:r w:rsidR="00557B89" w:rsidRPr="00557B89">
        <w:rPr>
          <w:rFonts w:ascii="Times New Roman" w:hAnsi="Times New Roman" w:cs="Times New Roman"/>
          <w:i/>
          <w:iCs/>
          <w:noProof/>
          <w:sz w:val="24"/>
        </w:rPr>
        <w:t>Heliyon</w:t>
      </w:r>
      <w:r w:rsidR="00557B89" w:rsidRPr="00557B89">
        <w:rPr>
          <w:rFonts w:ascii="Times New Roman" w:hAnsi="Times New Roman" w:cs="Times New Roman"/>
          <w:noProof/>
          <w:sz w:val="24"/>
        </w:rPr>
        <w:t xml:space="preserve">, </w:t>
      </w:r>
      <w:r w:rsidR="00557B89" w:rsidRPr="00557B89">
        <w:rPr>
          <w:rFonts w:ascii="Times New Roman" w:hAnsi="Times New Roman" w:cs="Times New Roman"/>
          <w:i/>
          <w:iCs/>
          <w:noProof/>
          <w:sz w:val="24"/>
        </w:rPr>
        <w:t>8</w:t>
      </w:r>
      <w:r w:rsidR="00557B89" w:rsidRPr="00557B89">
        <w:rPr>
          <w:rFonts w:ascii="Times New Roman" w:hAnsi="Times New Roman" w:cs="Times New Roman"/>
          <w:noProof/>
          <w:sz w:val="24"/>
        </w:rPr>
        <w:t>(8), e10249. https://doi.org/10.1016/j.heliyon.2022.e10249</w:t>
      </w:r>
    </w:p>
    <w:p w14:paraId="01B3628F"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Kamila Chaidir, D., Suseno, M., &amp; Aziz Muslim, M. (2025). Online Gamification Platforms for Practicing EFL Students’ Reading Skills: A Systematic Review. </w:t>
      </w:r>
      <w:r w:rsidRPr="00557B89">
        <w:rPr>
          <w:rFonts w:ascii="Times New Roman" w:hAnsi="Times New Roman" w:cs="Times New Roman"/>
          <w:i/>
          <w:iCs/>
          <w:noProof/>
          <w:sz w:val="24"/>
        </w:rPr>
        <w:t>English Language &amp; Literature International Conference</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6</w:t>
      </w:r>
      <w:r w:rsidRPr="00557B89">
        <w:rPr>
          <w:rFonts w:ascii="Times New Roman" w:hAnsi="Times New Roman" w:cs="Times New Roman"/>
          <w:noProof/>
          <w:sz w:val="24"/>
        </w:rPr>
        <w:t>(1), 2579–7549. https://jurnal.unimus.ac.id/index.php/ELLIC/index</w:t>
      </w:r>
    </w:p>
    <w:p w14:paraId="59D8B55B"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Korkmaz, S., &amp; Öz, H. (2021). Using Kahoot To Improve Reading Comprehension of. </w:t>
      </w:r>
      <w:r w:rsidRPr="00557B89">
        <w:rPr>
          <w:rFonts w:ascii="Times New Roman" w:hAnsi="Times New Roman" w:cs="Times New Roman"/>
          <w:i/>
          <w:iCs/>
          <w:noProof/>
          <w:sz w:val="24"/>
        </w:rPr>
        <w:t>International Online Journal of Education and Teaching (IOJET)</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8</w:t>
      </w:r>
      <w:r w:rsidRPr="00557B89">
        <w:rPr>
          <w:rFonts w:ascii="Times New Roman" w:hAnsi="Times New Roman" w:cs="Times New Roman"/>
          <w:noProof/>
          <w:sz w:val="24"/>
        </w:rPr>
        <w:t>(2), 1138–1150. https://files.eric.ed.gov/fulltext/EJ1294319.pdf</w:t>
      </w:r>
    </w:p>
    <w:p w14:paraId="69B240BF"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Panmei, B., &amp; Waluyo, B. (2023). The Pedagogical Use of Gamification in English Vocabulary Training and Learning in Higher Education. </w:t>
      </w:r>
      <w:r w:rsidRPr="00557B89">
        <w:rPr>
          <w:rFonts w:ascii="Times New Roman" w:hAnsi="Times New Roman" w:cs="Times New Roman"/>
          <w:i/>
          <w:iCs/>
          <w:noProof/>
          <w:sz w:val="24"/>
        </w:rPr>
        <w:t>Education Sciences</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13</w:t>
      </w:r>
      <w:r w:rsidRPr="00557B89">
        <w:rPr>
          <w:rFonts w:ascii="Times New Roman" w:hAnsi="Times New Roman" w:cs="Times New Roman"/>
          <w:noProof/>
          <w:sz w:val="24"/>
        </w:rPr>
        <w:t>(1). https://doi.org/10.3390/educsci13010024</w:t>
      </w:r>
    </w:p>
    <w:p w14:paraId="766AC450"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Ryan, R. M., &amp; Deci, E. L. (2020). Intrinsic and extrinsic motivation from a self-determination theory perspective: Definitions, theory, practices, and future directions. </w:t>
      </w:r>
      <w:r w:rsidRPr="00557B89">
        <w:rPr>
          <w:rFonts w:ascii="Times New Roman" w:hAnsi="Times New Roman" w:cs="Times New Roman"/>
          <w:i/>
          <w:iCs/>
          <w:noProof/>
          <w:sz w:val="24"/>
        </w:rPr>
        <w:t>Contemporary Educational Psychology</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61</w:t>
      </w:r>
      <w:r w:rsidRPr="00557B89">
        <w:rPr>
          <w:rFonts w:ascii="Times New Roman" w:hAnsi="Times New Roman" w:cs="Times New Roman"/>
          <w:noProof/>
          <w:sz w:val="24"/>
        </w:rPr>
        <w:t>(April), 101860. https://doi.org/10.1016/j.cedpsych.2020.101860</w:t>
      </w:r>
    </w:p>
    <w:p w14:paraId="78FA2499"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Sailer, M., &amp; Homner, L. (2020). The Gamification of Learning: a Meta-analysis. </w:t>
      </w:r>
      <w:r w:rsidRPr="00557B89">
        <w:rPr>
          <w:rFonts w:ascii="Times New Roman" w:hAnsi="Times New Roman" w:cs="Times New Roman"/>
          <w:i/>
          <w:iCs/>
          <w:noProof/>
          <w:sz w:val="24"/>
        </w:rPr>
        <w:t>Educational Psychology Review</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32</w:t>
      </w:r>
      <w:r w:rsidRPr="00557B89">
        <w:rPr>
          <w:rFonts w:ascii="Times New Roman" w:hAnsi="Times New Roman" w:cs="Times New Roman"/>
          <w:noProof/>
          <w:sz w:val="24"/>
        </w:rPr>
        <w:t>(1), 77–112. https://doi.org/10.1007/s10648-019-09498-w</w:t>
      </w:r>
    </w:p>
    <w:p w14:paraId="2F5B0562"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Suparmi, S.-, &amp; Susanto, A. K. (2025). Students’ Attitudes on Gamification in English Reading Classes: The Use of Kahoot! </w:t>
      </w:r>
      <w:r w:rsidRPr="00557B89">
        <w:rPr>
          <w:rFonts w:ascii="Times New Roman" w:hAnsi="Times New Roman" w:cs="Times New Roman"/>
          <w:i/>
          <w:iCs/>
          <w:noProof/>
          <w:sz w:val="24"/>
        </w:rPr>
        <w:t>Journal of English for Academic and Specific Purposes (JEASP)</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8</w:t>
      </w:r>
      <w:r w:rsidRPr="00557B89">
        <w:rPr>
          <w:rFonts w:ascii="Times New Roman" w:hAnsi="Times New Roman" w:cs="Times New Roman"/>
          <w:noProof/>
          <w:sz w:val="24"/>
        </w:rPr>
        <w:t>(1), 80–89. https://doi.org/10.18860/jeasp.v8i1.33115</w:t>
      </w:r>
    </w:p>
    <w:p w14:paraId="51EA478F"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Wang, Z., Lu, J., &amp; Yu, S. (2025). Enhancing English reading motivation and performance via the ARCS model: an empirical study using the ARCS motivation scale. </w:t>
      </w:r>
      <w:r w:rsidRPr="00557B89">
        <w:rPr>
          <w:rFonts w:ascii="Times New Roman" w:hAnsi="Times New Roman" w:cs="Times New Roman"/>
          <w:i/>
          <w:iCs/>
          <w:noProof/>
          <w:sz w:val="24"/>
        </w:rPr>
        <w:t>Frontiers in Psychology</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16</w:t>
      </w:r>
      <w:r w:rsidRPr="00557B89">
        <w:rPr>
          <w:rFonts w:ascii="Times New Roman" w:hAnsi="Times New Roman" w:cs="Times New Roman"/>
          <w:noProof/>
          <w:sz w:val="24"/>
        </w:rPr>
        <w:t>(October), 1–19. https://doi.org/10.3389/fpsyg.2025.1499957</w:t>
      </w:r>
    </w:p>
    <w:p w14:paraId="23C81351"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Zhang, S., &amp; Hasim, Z. (2023). Gamification in EFL/ESL instruction: A systematic review of empirical research. </w:t>
      </w:r>
      <w:r w:rsidRPr="00557B89">
        <w:rPr>
          <w:rFonts w:ascii="Times New Roman" w:hAnsi="Times New Roman" w:cs="Times New Roman"/>
          <w:i/>
          <w:iCs/>
          <w:noProof/>
          <w:sz w:val="24"/>
        </w:rPr>
        <w:t>Frontiers in Psychology</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13</w:t>
      </w:r>
      <w:r w:rsidRPr="00557B89">
        <w:rPr>
          <w:rFonts w:ascii="Times New Roman" w:hAnsi="Times New Roman" w:cs="Times New Roman"/>
          <w:noProof/>
          <w:sz w:val="24"/>
        </w:rPr>
        <w:t>(January), 1–12. https://doi.org/10.3389/fpsyg.2022.1030790</w:t>
      </w:r>
    </w:p>
    <w:p w14:paraId="4D99C026" w14:textId="77777777" w:rsidR="00557B89" w:rsidRPr="00557B89" w:rsidRDefault="00557B89" w:rsidP="00557B89">
      <w:pPr>
        <w:widowControl w:val="0"/>
        <w:autoSpaceDE w:val="0"/>
        <w:autoSpaceDN w:val="0"/>
        <w:adjustRightInd w:val="0"/>
        <w:spacing w:after="0" w:line="240" w:lineRule="auto"/>
        <w:ind w:left="480" w:hanging="480"/>
        <w:rPr>
          <w:rFonts w:ascii="Times New Roman" w:hAnsi="Times New Roman" w:cs="Times New Roman"/>
          <w:noProof/>
          <w:sz w:val="24"/>
        </w:rPr>
      </w:pPr>
      <w:r w:rsidRPr="00557B89">
        <w:rPr>
          <w:rFonts w:ascii="Times New Roman" w:hAnsi="Times New Roman" w:cs="Times New Roman"/>
          <w:noProof/>
          <w:sz w:val="24"/>
        </w:rPr>
        <w:t xml:space="preserve">Zhang, Z., &amp; Crawford, J. (2024). EFL learners’ motivation in a gamified formative assessment: The case of Quizizz. </w:t>
      </w:r>
      <w:r w:rsidRPr="00557B89">
        <w:rPr>
          <w:rFonts w:ascii="Times New Roman" w:hAnsi="Times New Roman" w:cs="Times New Roman"/>
          <w:i/>
          <w:iCs/>
          <w:noProof/>
          <w:sz w:val="24"/>
        </w:rPr>
        <w:t>Education and Information Technologies</w:t>
      </w:r>
      <w:r w:rsidRPr="00557B89">
        <w:rPr>
          <w:rFonts w:ascii="Times New Roman" w:hAnsi="Times New Roman" w:cs="Times New Roman"/>
          <w:noProof/>
          <w:sz w:val="24"/>
        </w:rPr>
        <w:t xml:space="preserve">, </w:t>
      </w:r>
      <w:r w:rsidRPr="00557B89">
        <w:rPr>
          <w:rFonts w:ascii="Times New Roman" w:hAnsi="Times New Roman" w:cs="Times New Roman"/>
          <w:i/>
          <w:iCs/>
          <w:noProof/>
          <w:sz w:val="24"/>
        </w:rPr>
        <w:t>29</w:t>
      </w:r>
      <w:r w:rsidRPr="00557B89">
        <w:rPr>
          <w:rFonts w:ascii="Times New Roman" w:hAnsi="Times New Roman" w:cs="Times New Roman"/>
          <w:noProof/>
          <w:sz w:val="24"/>
        </w:rPr>
        <w:t>(5), 6217–6239. https://doi.org/10.1007/s10639-023-12034-7</w:t>
      </w:r>
    </w:p>
    <w:p w14:paraId="63B8EDA1" w14:textId="013D972A" w:rsidR="003950BE" w:rsidRPr="001B57EC" w:rsidRDefault="00746558" w:rsidP="001B57EC">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b/>
          <w:sz w:val="24"/>
          <w:lang w:val="en-US"/>
        </w:rPr>
        <w:fldChar w:fldCharType="end"/>
      </w:r>
      <w:r w:rsidR="006A59DB" w:rsidRPr="001B57EC">
        <w:rPr>
          <w:rFonts w:ascii="Times New Roman" w:hAnsi="Times New Roman" w:cs="Times New Roman"/>
          <w:noProof/>
          <w:sz w:val="24"/>
        </w:rPr>
        <w:t xml:space="preserve"> Creswell, J. W., &amp; Creswell, J. D. (2017). Research design: Qualitative, quantitative, and mixed methods approaches. Sage publications.</w:t>
      </w:r>
    </w:p>
    <w:p w14:paraId="417E3BB5" w14:textId="75A70359" w:rsidR="006A59DB" w:rsidRPr="001B57EC" w:rsidRDefault="006A59DB" w:rsidP="001B57EC">
      <w:pPr>
        <w:widowControl w:val="0"/>
        <w:autoSpaceDE w:val="0"/>
        <w:autoSpaceDN w:val="0"/>
        <w:adjustRightInd w:val="0"/>
        <w:spacing w:after="0" w:line="240" w:lineRule="auto"/>
        <w:ind w:left="480" w:hanging="480"/>
        <w:rPr>
          <w:rFonts w:ascii="Times New Roman" w:hAnsi="Times New Roman" w:cs="Times New Roman"/>
          <w:noProof/>
          <w:sz w:val="24"/>
        </w:rPr>
      </w:pPr>
      <w:r w:rsidRPr="001B57EC">
        <w:rPr>
          <w:rFonts w:ascii="Times New Roman" w:hAnsi="Times New Roman" w:cs="Times New Roman"/>
          <w:noProof/>
          <w:sz w:val="24"/>
        </w:rPr>
        <w:lastRenderedPageBreak/>
        <w:t>Ryan, R. M., &amp; Deci, E. L. (2020). Intrinsic and extrinsic motivation from a self-determination theory perspective: Definitions, theory, practices, and future directions. Contemporary educational psychology, 61, 101860.</w:t>
      </w:r>
    </w:p>
    <w:p w14:paraId="35BAF99F" w14:textId="7EB47679" w:rsidR="006A59DB" w:rsidRPr="001B57EC" w:rsidRDefault="006A59DB" w:rsidP="001B57EC">
      <w:pPr>
        <w:widowControl w:val="0"/>
        <w:autoSpaceDE w:val="0"/>
        <w:autoSpaceDN w:val="0"/>
        <w:adjustRightInd w:val="0"/>
        <w:spacing w:after="0" w:line="240" w:lineRule="auto"/>
        <w:ind w:left="480" w:hanging="480"/>
        <w:rPr>
          <w:rFonts w:ascii="Times New Roman" w:hAnsi="Times New Roman" w:cs="Times New Roman"/>
          <w:noProof/>
          <w:sz w:val="24"/>
        </w:rPr>
      </w:pPr>
      <w:r w:rsidRPr="001B57EC">
        <w:rPr>
          <w:rFonts w:ascii="Times New Roman" w:hAnsi="Times New Roman" w:cs="Times New Roman"/>
          <w:noProof/>
          <w:sz w:val="24"/>
        </w:rPr>
        <w:t>Alderson, J. E., Hill, P. L., &amp; Turiano, N. A. (2025). Changes in Purpose in Life Across the First Year of University Associate With End of First Year Psychological and Academic Outcomes. Psychological reports, 00332941251393893.</w:t>
      </w:r>
    </w:p>
    <w:p w14:paraId="48813725" w14:textId="77777777" w:rsidR="003950BE" w:rsidRPr="001B57EC" w:rsidRDefault="003950BE" w:rsidP="001B57EC">
      <w:pPr>
        <w:widowControl w:val="0"/>
        <w:autoSpaceDE w:val="0"/>
        <w:autoSpaceDN w:val="0"/>
        <w:adjustRightInd w:val="0"/>
        <w:spacing w:after="0" w:line="240" w:lineRule="auto"/>
        <w:ind w:left="480" w:hanging="480"/>
        <w:rPr>
          <w:rFonts w:ascii="Times New Roman" w:hAnsi="Times New Roman" w:cs="Times New Roman"/>
          <w:noProof/>
          <w:sz w:val="24"/>
        </w:rPr>
      </w:pPr>
    </w:p>
    <w:p w14:paraId="40892844" w14:textId="77777777" w:rsidR="00821DC7" w:rsidRPr="001B57EC" w:rsidRDefault="00821DC7" w:rsidP="001B57EC">
      <w:pPr>
        <w:widowControl w:val="0"/>
        <w:autoSpaceDE w:val="0"/>
        <w:autoSpaceDN w:val="0"/>
        <w:adjustRightInd w:val="0"/>
        <w:spacing w:after="0" w:line="240" w:lineRule="auto"/>
        <w:ind w:left="480" w:hanging="480"/>
        <w:rPr>
          <w:rFonts w:ascii="Times New Roman" w:hAnsi="Times New Roman" w:cs="Times New Roman"/>
          <w:noProof/>
          <w:sz w:val="24"/>
        </w:rPr>
      </w:pPr>
    </w:p>
    <w:p w14:paraId="38F7A1C3" w14:textId="77777777" w:rsidR="003950BE" w:rsidRDefault="003950BE" w:rsidP="00321584">
      <w:pPr>
        <w:spacing w:after="0" w:line="240" w:lineRule="auto"/>
        <w:jc w:val="both"/>
        <w:rPr>
          <w:rFonts w:ascii="Times New Roman" w:hAnsi="Times New Roman" w:cs="Times New Roman"/>
          <w:b/>
          <w:sz w:val="24"/>
          <w:szCs w:val="24"/>
        </w:rPr>
      </w:pPr>
    </w:p>
    <w:p w14:paraId="49EF8E6C"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7CC2F65B"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CC92A" w14:textId="77777777" w:rsidR="00B60DAF" w:rsidRDefault="00B60DAF" w:rsidP="006A03BB">
      <w:pPr>
        <w:spacing w:after="0" w:line="240" w:lineRule="auto"/>
      </w:pPr>
      <w:r>
        <w:separator/>
      </w:r>
    </w:p>
  </w:endnote>
  <w:endnote w:type="continuationSeparator" w:id="0">
    <w:p w14:paraId="54A12076" w14:textId="77777777" w:rsidR="00B60DAF" w:rsidRDefault="00B60DA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146174"/>
      <w:docPartObj>
        <w:docPartGallery w:val="Page Numbers (Bottom of Page)"/>
        <w:docPartUnique/>
      </w:docPartObj>
    </w:sdtPr>
    <w:sdtEndPr>
      <w:rPr>
        <w:noProof/>
      </w:rPr>
    </w:sdtEndPr>
    <w:sdtContent>
      <w:p w14:paraId="4568AD94"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5F99" w14:textId="77777777" w:rsidR="00E7068D" w:rsidRDefault="00E7068D">
    <w:pPr>
      <w:pStyle w:val="Footer"/>
      <w:jc w:val="center"/>
    </w:pPr>
  </w:p>
  <w:p w14:paraId="4C2F12AD"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B212"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B9926" w14:textId="77777777" w:rsidR="00B60DAF" w:rsidRDefault="00B60DAF" w:rsidP="006A03BB">
      <w:pPr>
        <w:spacing w:after="0" w:line="240" w:lineRule="auto"/>
      </w:pPr>
      <w:r>
        <w:separator/>
      </w:r>
    </w:p>
  </w:footnote>
  <w:footnote w:type="continuationSeparator" w:id="0">
    <w:p w14:paraId="3A373D25" w14:textId="77777777" w:rsidR="00B60DAF" w:rsidRDefault="00B60DA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40AB8"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3DCC246A"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3B91"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1005"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46E26EA" wp14:editId="30D7A45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19EB7127"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786096C4"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2C84E6D9" w14:textId="77777777" w:rsidR="005B539C" w:rsidRDefault="005B539C" w:rsidP="005B539C">
    <w:pPr>
      <w:tabs>
        <w:tab w:val="left" w:pos="1843"/>
      </w:tabs>
      <w:spacing w:after="0" w:line="240" w:lineRule="auto"/>
      <w:rPr>
        <w:rFonts w:ascii="Times New Roman" w:hAnsi="Times New Roman" w:cs="Times New Roman"/>
        <w:sz w:val="20"/>
        <w:lang w:val="en-US"/>
      </w:rPr>
    </w:pPr>
  </w:p>
  <w:p w14:paraId="0198E03D"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36692944">
    <w:abstractNumId w:val="1"/>
  </w:num>
  <w:num w:numId="2" w16cid:durableId="978341352">
    <w:abstractNumId w:val="5"/>
  </w:num>
  <w:num w:numId="3" w16cid:durableId="382564497">
    <w:abstractNumId w:val="12"/>
  </w:num>
  <w:num w:numId="4" w16cid:durableId="1727340265">
    <w:abstractNumId w:val="15"/>
  </w:num>
  <w:num w:numId="5" w16cid:durableId="71631772">
    <w:abstractNumId w:val="6"/>
  </w:num>
  <w:num w:numId="6" w16cid:durableId="137695025">
    <w:abstractNumId w:val="18"/>
  </w:num>
  <w:num w:numId="7" w16cid:durableId="1717046685">
    <w:abstractNumId w:val="2"/>
  </w:num>
  <w:num w:numId="8" w16cid:durableId="665864091">
    <w:abstractNumId w:val="19"/>
  </w:num>
  <w:num w:numId="9" w16cid:durableId="831946137">
    <w:abstractNumId w:val="9"/>
  </w:num>
  <w:num w:numId="10" w16cid:durableId="1098673477">
    <w:abstractNumId w:val="16"/>
  </w:num>
  <w:num w:numId="11" w16cid:durableId="1705524168">
    <w:abstractNumId w:val="20"/>
  </w:num>
  <w:num w:numId="12" w16cid:durableId="1659840027">
    <w:abstractNumId w:val="21"/>
  </w:num>
  <w:num w:numId="13" w16cid:durableId="1930501346">
    <w:abstractNumId w:val="23"/>
  </w:num>
  <w:num w:numId="14" w16cid:durableId="1251161022">
    <w:abstractNumId w:val="4"/>
  </w:num>
  <w:num w:numId="15" w16cid:durableId="2080398279">
    <w:abstractNumId w:val="7"/>
  </w:num>
  <w:num w:numId="16" w16cid:durableId="2118163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56804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11929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3100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9664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68562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99228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05168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8026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19254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408670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3350"/>
    <w:rsid w:val="00007D76"/>
    <w:rsid w:val="00014E6C"/>
    <w:rsid w:val="00017AD9"/>
    <w:rsid w:val="00035B5F"/>
    <w:rsid w:val="000532A9"/>
    <w:rsid w:val="0006145D"/>
    <w:rsid w:val="0006238A"/>
    <w:rsid w:val="00064492"/>
    <w:rsid w:val="00067DD4"/>
    <w:rsid w:val="00070B0F"/>
    <w:rsid w:val="00071882"/>
    <w:rsid w:val="00077244"/>
    <w:rsid w:val="00086BE3"/>
    <w:rsid w:val="000915CE"/>
    <w:rsid w:val="000A1CB9"/>
    <w:rsid w:val="000B1117"/>
    <w:rsid w:val="000B1A9C"/>
    <w:rsid w:val="000B4626"/>
    <w:rsid w:val="000B6C93"/>
    <w:rsid w:val="000B79A5"/>
    <w:rsid w:val="000C570C"/>
    <w:rsid w:val="000E17A4"/>
    <w:rsid w:val="000E2907"/>
    <w:rsid w:val="000E2DD8"/>
    <w:rsid w:val="000F26F3"/>
    <w:rsid w:val="000F6F20"/>
    <w:rsid w:val="0010144A"/>
    <w:rsid w:val="0010229A"/>
    <w:rsid w:val="00102B74"/>
    <w:rsid w:val="00106F02"/>
    <w:rsid w:val="00106F11"/>
    <w:rsid w:val="00112B28"/>
    <w:rsid w:val="00113F82"/>
    <w:rsid w:val="00113FDF"/>
    <w:rsid w:val="001163C6"/>
    <w:rsid w:val="00127CF5"/>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17CA"/>
    <w:rsid w:val="001A363E"/>
    <w:rsid w:val="001B0654"/>
    <w:rsid w:val="001B57EC"/>
    <w:rsid w:val="001C7149"/>
    <w:rsid w:val="001C7963"/>
    <w:rsid w:val="001D4CB9"/>
    <w:rsid w:val="001D6AA5"/>
    <w:rsid w:val="001E5762"/>
    <w:rsid w:val="001F0AE4"/>
    <w:rsid w:val="001F1895"/>
    <w:rsid w:val="001F5F86"/>
    <w:rsid w:val="001F74D1"/>
    <w:rsid w:val="0020288F"/>
    <w:rsid w:val="0020494D"/>
    <w:rsid w:val="0021233C"/>
    <w:rsid w:val="002152BE"/>
    <w:rsid w:val="00221796"/>
    <w:rsid w:val="002225BD"/>
    <w:rsid w:val="0023157C"/>
    <w:rsid w:val="00232ECE"/>
    <w:rsid w:val="00237438"/>
    <w:rsid w:val="00242043"/>
    <w:rsid w:val="00244518"/>
    <w:rsid w:val="00252B96"/>
    <w:rsid w:val="002564C8"/>
    <w:rsid w:val="00256BF4"/>
    <w:rsid w:val="0025708C"/>
    <w:rsid w:val="00262007"/>
    <w:rsid w:val="00264F65"/>
    <w:rsid w:val="00265E92"/>
    <w:rsid w:val="00271AF4"/>
    <w:rsid w:val="00273E53"/>
    <w:rsid w:val="00276A4B"/>
    <w:rsid w:val="00277866"/>
    <w:rsid w:val="002857CE"/>
    <w:rsid w:val="00290B40"/>
    <w:rsid w:val="002A0F3B"/>
    <w:rsid w:val="002A3F8E"/>
    <w:rsid w:val="002A7A74"/>
    <w:rsid w:val="002C1B03"/>
    <w:rsid w:val="002C4053"/>
    <w:rsid w:val="002C6423"/>
    <w:rsid w:val="002C7E56"/>
    <w:rsid w:val="002D52D8"/>
    <w:rsid w:val="002E2F58"/>
    <w:rsid w:val="002F069F"/>
    <w:rsid w:val="002F0943"/>
    <w:rsid w:val="002F0A19"/>
    <w:rsid w:val="002F0DAB"/>
    <w:rsid w:val="002F6323"/>
    <w:rsid w:val="002F7ECE"/>
    <w:rsid w:val="0030787D"/>
    <w:rsid w:val="0031007C"/>
    <w:rsid w:val="00312AB5"/>
    <w:rsid w:val="003131B9"/>
    <w:rsid w:val="003161D9"/>
    <w:rsid w:val="00321584"/>
    <w:rsid w:val="003216A4"/>
    <w:rsid w:val="003312D2"/>
    <w:rsid w:val="0033174E"/>
    <w:rsid w:val="003355C7"/>
    <w:rsid w:val="00340BE0"/>
    <w:rsid w:val="00343BC4"/>
    <w:rsid w:val="00347B74"/>
    <w:rsid w:val="003550FC"/>
    <w:rsid w:val="0035546B"/>
    <w:rsid w:val="0035600F"/>
    <w:rsid w:val="00357677"/>
    <w:rsid w:val="00362639"/>
    <w:rsid w:val="003749D2"/>
    <w:rsid w:val="0037549E"/>
    <w:rsid w:val="00382E19"/>
    <w:rsid w:val="00386B7E"/>
    <w:rsid w:val="003876FF"/>
    <w:rsid w:val="0038786E"/>
    <w:rsid w:val="003879DA"/>
    <w:rsid w:val="003950BE"/>
    <w:rsid w:val="0039567C"/>
    <w:rsid w:val="00395735"/>
    <w:rsid w:val="003A36D2"/>
    <w:rsid w:val="003A3FB5"/>
    <w:rsid w:val="003B08C1"/>
    <w:rsid w:val="003B36A6"/>
    <w:rsid w:val="003B5759"/>
    <w:rsid w:val="003B739D"/>
    <w:rsid w:val="003C63E5"/>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54B3E"/>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05B9"/>
    <w:rsid w:val="005017C6"/>
    <w:rsid w:val="005040B9"/>
    <w:rsid w:val="00510AA8"/>
    <w:rsid w:val="00513AAA"/>
    <w:rsid w:val="0052047D"/>
    <w:rsid w:val="00534E01"/>
    <w:rsid w:val="00540338"/>
    <w:rsid w:val="005433E2"/>
    <w:rsid w:val="00557B89"/>
    <w:rsid w:val="00564290"/>
    <w:rsid w:val="00571D9D"/>
    <w:rsid w:val="00581285"/>
    <w:rsid w:val="00584C73"/>
    <w:rsid w:val="00585AFC"/>
    <w:rsid w:val="00590F4E"/>
    <w:rsid w:val="0059326F"/>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7951"/>
    <w:rsid w:val="006A03BB"/>
    <w:rsid w:val="006A59DB"/>
    <w:rsid w:val="006C4325"/>
    <w:rsid w:val="006D1E6F"/>
    <w:rsid w:val="006D2565"/>
    <w:rsid w:val="006E3B23"/>
    <w:rsid w:val="006E73B7"/>
    <w:rsid w:val="006F7069"/>
    <w:rsid w:val="00700D23"/>
    <w:rsid w:val="0070435C"/>
    <w:rsid w:val="00704444"/>
    <w:rsid w:val="00706DEF"/>
    <w:rsid w:val="00723CB8"/>
    <w:rsid w:val="007268BB"/>
    <w:rsid w:val="0073395F"/>
    <w:rsid w:val="00742467"/>
    <w:rsid w:val="007452F5"/>
    <w:rsid w:val="00746558"/>
    <w:rsid w:val="007465B9"/>
    <w:rsid w:val="00757916"/>
    <w:rsid w:val="00765687"/>
    <w:rsid w:val="00772922"/>
    <w:rsid w:val="007754E1"/>
    <w:rsid w:val="00775E70"/>
    <w:rsid w:val="007838B7"/>
    <w:rsid w:val="00785195"/>
    <w:rsid w:val="00790958"/>
    <w:rsid w:val="00791C69"/>
    <w:rsid w:val="00791DB6"/>
    <w:rsid w:val="007A18E0"/>
    <w:rsid w:val="007A5BB3"/>
    <w:rsid w:val="007B0EFD"/>
    <w:rsid w:val="007C016F"/>
    <w:rsid w:val="007C119C"/>
    <w:rsid w:val="007C6F74"/>
    <w:rsid w:val="007D69FD"/>
    <w:rsid w:val="007E4460"/>
    <w:rsid w:val="007F16FB"/>
    <w:rsid w:val="007F3338"/>
    <w:rsid w:val="007F4A44"/>
    <w:rsid w:val="00807FA1"/>
    <w:rsid w:val="00813139"/>
    <w:rsid w:val="00814D46"/>
    <w:rsid w:val="00817095"/>
    <w:rsid w:val="00817B20"/>
    <w:rsid w:val="00821794"/>
    <w:rsid w:val="00821DC7"/>
    <w:rsid w:val="008223D7"/>
    <w:rsid w:val="00833DCA"/>
    <w:rsid w:val="00837446"/>
    <w:rsid w:val="008403D7"/>
    <w:rsid w:val="00841FF5"/>
    <w:rsid w:val="00852145"/>
    <w:rsid w:val="00854F4E"/>
    <w:rsid w:val="008600D6"/>
    <w:rsid w:val="00864BE0"/>
    <w:rsid w:val="0086651D"/>
    <w:rsid w:val="00880653"/>
    <w:rsid w:val="0089069F"/>
    <w:rsid w:val="00892B56"/>
    <w:rsid w:val="00897BE2"/>
    <w:rsid w:val="008B5AB2"/>
    <w:rsid w:val="008B7931"/>
    <w:rsid w:val="008D1648"/>
    <w:rsid w:val="008D1D9F"/>
    <w:rsid w:val="008D3491"/>
    <w:rsid w:val="008D7BAE"/>
    <w:rsid w:val="008E1ECB"/>
    <w:rsid w:val="008E4B4F"/>
    <w:rsid w:val="008F0615"/>
    <w:rsid w:val="008F567C"/>
    <w:rsid w:val="008F5B98"/>
    <w:rsid w:val="009146A1"/>
    <w:rsid w:val="0092059B"/>
    <w:rsid w:val="00924058"/>
    <w:rsid w:val="00927605"/>
    <w:rsid w:val="0095480F"/>
    <w:rsid w:val="00954FF4"/>
    <w:rsid w:val="009554E2"/>
    <w:rsid w:val="0096027C"/>
    <w:rsid w:val="00962557"/>
    <w:rsid w:val="00967AB7"/>
    <w:rsid w:val="00971185"/>
    <w:rsid w:val="009826C0"/>
    <w:rsid w:val="00982E2E"/>
    <w:rsid w:val="00983AD8"/>
    <w:rsid w:val="00983F9C"/>
    <w:rsid w:val="009843C3"/>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043E8"/>
    <w:rsid w:val="00A11FA6"/>
    <w:rsid w:val="00A21FE7"/>
    <w:rsid w:val="00A31806"/>
    <w:rsid w:val="00A35E2B"/>
    <w:rsid w:val="00A370EF"/>
    <w:rsid w:val="00A42EDF"/>
    <w:rsid w:val="00A4355B"/>
    <w:rsid w:val="00A445B3"/>
    <w:rsid w:val="00A5222A"/>
    <w:rsid w:val="00A5338F"/>
    <w:rsid w:val="00A576D6"/>
    <w:rsid w:val="00A57D81"/>
    <w:rsid w:val="00A637CD"/>
    <w:rsid w:val="00A675CF"/>
    <w:rsid w:val="00A71C12"/>
    <w:rsid w:val="00A71D38"/>
    <w:rsid w:val="00A744BC"/>
    <w:rsid w:val="00A75E86"/>
    <w:rsid w:val="00A90480"/>
    <w:rsid w:val="00A91983"/>
    <w:rsid w:val="00A95CE9"/>
    <w:rsid w:val="00A97568"/>
    <w:rsid w:val="00AA02B1"/>
    <w:rsid w:val="00AA0B3A"/>
    <w:rsid w:val="00AA519A"/>
    <w:rsid w:val="00AB48A8"/>
    <w:rsid w:val="00AC5565"/>
    <w:rsid w:val="00AC635F"/>
    <w:rsid w:val="00AD2EC0"/>
    <w:rsid w:val="00AD44FA"/>
    <w:rsid w:val="00AD72D1"/>
    <w:rsid w:val="00AE19C0"/>
    <w:rsid w:val="00AE5F21"/>
    <w:rsid w:val="00AF0F4D"/>
    <w:rsid w:val="00AF7A0D"/>
    <w:rsid w:val="00B042CD"/>
    <w:rsid w:val="00B05C91"/>
    <w:rsid w:val="00B1189F"/>
    <w:rsid w:val="00B1268E"/>
    <w:rsid w:val="00B15103"/>
    <w:rsid w:val="00B16650"/>
    <w:rsid w:val="00B24555"/>
    <w:rsid w:val="00B25A67"/>
    <w:rsid w:val="00B25F8B"/>
    <w:rsid w:val="00B32D1D"/>
    <w:rsid w:val="00B34244"/>
    <w:rsid w:val="00B35D21"/>
    <w:rsid w:val="00B433CB"/>
    <w:rsid w:val="00B5071D"/>
    <w:rsid w:val="00B51270"/>
    <w:rsid w:val="00B52B5E"/>
    <w:rsid w:val="00B53356"/>
    <w:rsid w:val="00B54926"/>
    <w:rsid w:val="00B54A5C"/>
    <w:rsid w:val="00B57792"/>
    <w:rsid w:val="00B60DAF"/>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4D3B"/>
    <w:rsid w:val="00CA1E7A"/>
    <w:rsid w:val="00CA52AE"/>
    <w:rsid w:val="00CB240A"/>
    <w:rsid w:val="00CC16A1"/>
    <w:rsid w:val="00CC376D"/>
    <w:rsid w:val="00CC5281"/>
    <w:rsid w:val="00CC6A20"/>
    <w:rsid w:val="00CD0068"/>
    <w:rsid w:val="00CD4B0F"/>
    <w:rsid w:val="00CD4D4C"/>
    <w:rsid w:val="00CD6250"/>
    <w:rsid w:val="00CE0EE8"/>
    <w:rsid w:val="00CE144E"/>
    <w:rsid w:val="00CE4AE9"/>
    <w:rsid w:val="00CF040D"/>
    <w:rsid w:val="00CF3671"/>
    <w:rsid w:val="00CF3E1E"/>
    <w:rsid w:val="00D04DA1"/>
    <w:rsid w:val="00D05DCB"/>
    <w:rsid w:val="00D11CB5"/>
    <w:rsid w:val="00D14516"/>
    <w:rsid w:val="00D2680D"/>
    <w:rsid w:val="00D3336E"/>
    <w:rsid w:val="00D34163"/>
    <w:rsid w:val="00D34ADD"/>
    <w:rsid w:val="00D36FD2"/>
    <w:rsid w:val="00D6112D"/>
    <w:rsid w:val="00D62AF1"/>
    <w:rsid w:val="00D649D1"/>
    <w:rsid w:val="00D667D9"/>
    <w:rsid w:val="00D75A14"/>
    <w:rsid w:val="00D862FB"/>
    <w:rsid w:val="00D90A1B"/>
    <w:rsid w:val="00D93F4C"/>
    <w:rsid w:val="00DA070A"/>
    <w:rsid w:val="00DA3000"/>
    <w:rsid w:val="00DA7512"/>
    <w:rsid w:val="00DB158F"/>
    <w:rsid w:val="00DB5035"/>
    <w:rsid w:val="00DB5C14"/>
    <w:rsid w:val="00DC0A0E"/>
    <w:rsid w:val="00DC632E"/>
    <w:rsid w:val="00DD2D69"/>
    <w:rsid w:val="00DD4D5C"/>
    <w:rsid w:val="00DF05BF"/>
    <w:rsid w:val="00DF15B9"/>
    <w:rsid w:val="00DF4389"/>
    <w:rsid w:val="00DF4D41"/>
    <w:rsid w:val="00DF51F2"/>
    <w:rsid w:val="00DF5A6D"/>
    <w:rsid w:val="00DF6668"/>
    <w:rsid w:val="00DF6AC3"/>
    <w:rsid w:val="00E04052"/>
    <w:rsid w:val="00E11594"/>
    <w:rsid w:val="00E15BC8"/>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0C4E"/>
    <w:rsid w:val="00EB3187"/>
    <w:rsid w:val="00EB7DB3"/>
    <w:rsid w:val="00EC2711"/>
    <w:rsid w:val="00EC2C6C"/>
    <w:rsid w:val="00ED2440"/>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7545"/>
    <w:rsid w:val="00F5017F"/>
    <w:rsid w:val="00F536B1"/>
    <w:rsid w:val="00F56FA2"/>
    <w:rsid w:val="00F620A0"/>
    <w:rsid w:val="00F63051"/>
    <w:rsid w:val="00F631E0"/>
    <w:rsid w:val="00F704E0"/>
    <w:rsid w:val="00F725C4"/>
    <w:rsid w:val="00F87EA7"/>
    <w:rsid w:val="00F92D91"/>
    <w:rsid w:val="00F97939"/>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68E3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EndnoteText">
    <w:name w:val="endnote text"/>
    <w:basedOn w:val="Normal"/>
    <w:link w:val="EndnoteTextChar"/>
    <w:uiPriority w:val="99"/>
    <w:semiHidden/>
    <w:unhideWhenUsed/>
    <w:rsid w:val="00CA1E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1E7A"/>
    <w:rPr>
      <w:sz w:val="20"/>
      <w:szCs w:val="20"/>
    </w:rPr>
  </w:style>
  <w:style w:type="character" w:styleId="EndnoteReference">
    <w:name w:val="endnote reference"/>
    <w:basedOn w:val="DefaultParagraphFont"/>
    <w:uiPriority w:val="99"/>
    <w:semiHidden/>
    <w:unhideWhenUsed/>
    <w:rsid w:val="00CA1E7A"/>
    <w:rPr>
      <w:vertAlign w:val="superscript"/>
    </w:rPr>
  </w:style>
  <w:style w:type="character" w:styleId="UnresolvedMention">
    <w:name w:val="Unresolved Mention"/>
    <w:basedOn w:val="DefaultParagraphFont"/>
    <w:uiPriority w:val="99"/>
    <w:semiHidden/>
    <w:unhideWhenUsed/>
    <w:rsid w:val="00A7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ymedrian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ti@ikipsiliwangi.ac.id2"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4F3BC2-7BCF-447D-9CB3-13430BF3F3E7}">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PA Style 7th edition&quot;,&quot;format&quot;:&quot;author-date&quot;,&quot;defaultLocale&quot;:null,&quot;isLocaleCodeValid&quot;:true}"/>
    <we:property name="MENDELEY_BIBLIOGRAPHY_IS_DIRTY" value="true"/>
    <we:property name="MENDELEY_BIBLIOGRAPHY_LAST_MODIFIED" value="1782695086281"/>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8787E-7AFB-45BC-8C0A-6A7E4AFB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8245</Words>
  <Characters>47003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Yefi Medriana</cp:lastModifiedBy>
  <cp:revision>2</cp:revision>
  <cp:lastPrinted>2016-01-13T06:50:00Z</cp:lastPrinted>
  <dcterms:created xsi:type="dcterms:W3CDTF">2026-07-12T11:27:00Z</dcterms:created>
  <dcterms:modified xsi:type="dcterms:W3CDTF">2026-07-12T11:27:00Z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7064ae6e-81d0-3164-bf4d-a77e47668b31</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